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0C" w:rsidRPr="00C0097D" w:rsidRDefault="00FB5232" w:rsidP="002C1D0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B523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</w:t>
      </w:r>
      <w:r w:rsidR="002C1D0C" w:rsidRPr="00FB523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pplication</w:t>
      </w:r>
      <w:r w:rsidR="002C1D0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Procedures &amp;Rules for Grade Examinations:</w:t>
      </w:r>
    </w:p>
    <w:p w:rsidR="008652C0" w:rsidRDefault="008652C0" w:rsidP="00935E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D0C" w:rsidRPr="008652C0" w:rsidRDefault="002C1D0C" w:rsidP="00935E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BAE" w:rsidRPr="002C1D0C" w:rsidRDefault="00116BAE" w:rsidP="00935EC8">
      <w:pPr>
        <w:rPr>
          <w:rFonts w:ascii="Times New Roman" w:hAnsi="Times New Roman" w:cs="Times New Roman"/>
          <w:sz w:val="28"/>
          <w:szCs w:val="28"/>
        </w:rPr>
      </w:pPr>
      <w:r w:rsidRPr="002C1D0C">
        <w:rPr>
          <w:rFonts w:ascii="Times New Roman" w:hAnsi="Times New Roman" w:cs="Times New Roman"/>
          <w:b/>
          <w:sz w:val="28"/>
          <w:szCs w:val="28"/>
        </w:rPr>
        <w:t>Failure to adhere to rules and gu</w:t>
      </w:r>
      <w:r w:rsidR="007C4749">
        <w:rPr>
          <w:rFonts w:ascii="Times New Roman" w:hAnsi="Times New Roman" w:cs="Times New Roman"/>
          <w:b/>
          <w:sz w:val="28"/>
          <w:szCs w:val="28"/>
        </w:rPr>
        <w:t xml:space="preserve">idelines, set by </w:t>
      </w:r>
      <w:proofErr w:type="gramStart"/>
      <w:r w:rsidR="007C4749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="007C4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749">
        <w:rPr>
          <w:rFonts w:ascii="Times New Roman" w:hAnsi="Times New Roman" w:cs="Times New Roman"/>
          <w:b/>
          <w:sz w:val="28"/>
          <w:szCs w:val="28"/>
        </w:rPr>
        <w:t>tUdarás</w:t>
      </w:r>
      <w:proofErr w:type="spellEnd"/>
      <w:r w:rsidR="007C4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749">
        <w:rPr>
          <w:rFonts w:ascii="Times New Roman" w:hAnsi="Times New Roman" w:cs="Times New Roman"/>
          <w:b/>
          <w:sz w:val="28"/>
          <w:szCs w:val="28"/>
        </w:rPr>
        <w:t>Scrú</w:t>
      </w:r>
      <w:r w:rsidRPr="002C1D0C">
        <w:rPr>
          <w:rFonts w:ascii="Times New Roman" w:hAnsi="Times New Roman" w:cs="Times New Roman"/>
          <w:b/>
          <w:sz w:val="28"/>
          <w:szCs w:val="28"/>
        </w:rPr>
        <w:t>daithe</w:t>
      </w:r>
      <w:proofErr w:type="spellEnd"/>
      <w:r w:rsidRPr="002C1D0C">
        <w:rPr>
          <w:rFonts w:ascii="Times New Roman" w:hAnsi="Times New Roman" w:cs="Times New Roman"/>
          <w:b/>
          <w:sz w:val="28"/>
          <w:szCs w:val="28"/>
        </w:rPr>
        <w:t xml:space="preserve">, will result in </w:t>
      </w:r>
      <w:r w:rsidR="005E2DFC" w:rsidRPr="002C1D0C">
        <w:rPr>
          <w:rFonts w:ascii="Times New Roman" w:hAnsi="Times New Roman" w:cs="Times New Roman"/>
          <w:b/>
          <w:sz w:val="28"/>
          <w:szCs w:val="28"/>
        </w:rPr>
        <w:t>sanctions for non compliance.</w:t>
      </w:r>
      <w:r w:rsidRPr="002C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AE" w:rsidRPr="002C1D0C" w:rsidRDefault="00116BAE" w:rsidP="00935EC8">
      <w:pPr>
        <w:rPr>
          <w:rFonts w:ascii="Times New Roman" w:hAnsi="Times New Roman" w:cs="Times New Roman"/>
          <w:sz w:val="28"/>
          <w:szCs w:val="28"/>
        </w:rPr>
      </w:pPr>
    </w:p>
    <w:p w:rsidR="00C0097D" w:rsidRDefault="00C0097D" w:rsidP="00935EC8">
      <w:pPr>
        <w:rPr>
          <w:rFonts w:ascii="Times New Roman" w:hAnsi="Times New Roman" w:cs="Times New Roman"/>
          <w:sz w:val="24"/>
          <w:szCs w:val="24"/>
        </w:rPr>
      </w:pPr>
    </w:p>
    <w:p w:rsidR="00EB689F" w:rsidRPr="00E33890" w:rsidRDefault="00935EC8" w:rsidP="00C0097D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33890">
        <w:rPr>
          <w:rFonts w:ascii="Times New Roman" w:hAnsi="Times New Roman"/>
          <w:sz w:val="24"/>
          <w:szCs w:val="24"/>
        </w:rPr>
        <w:t>Completed Applications for all Grade Examinations</w:t>
      </w:r>
      <w:r w:rsidR="008F0372" w:rsidRPr="00E33890">
        <w:rPr>
          <w:rFonts w:ascii="Times New Roman" w:hAnsi="Times New Roman"/>
          <w:sz w:val="24"/>
          <w:szCs w:val="24"/>
        </w:rPr>
        <w:t xml:space="preserve"> (including 1-6)</w:t>
      </w:r>
      <w:r w:rsidRPr="00E33890">
        <w:rPr>
          <w:rFonts w:ascii="Times New Roman" w:hAnsi="Times New Roman"/>
          <w:sz w:val="24"/>
          <w:szCs w:val="24"/>
        </w:rPr>
        <w:t xml:space="preserve"> must be submitted</w:t>
      </w:r>
      <w:r w:rsidR="00116BAE" w:rsidRPr="00E33890">
        <w:rPr>
          <w:rFonts w:ascii="Times New Roman" w:hAnsi="Times New Roman"/>
          <w:sz w:val="24"/>
          <w:szCs w:val="24"/>
        </w:rPr>
        <w:t xml:space="preserve"> at least </w:t>
      </w:r>
      <w:r w:rsidR="00116BAE" w:rsidRPr="00E33890">
        <w:rPr>
          <w:rFonts w:ascii="Times New Roman" w:hAnsi="Times New Roman"/>
          <w:b/>
          <w:sz w:val="24"/>
          <w:szCs w:val="24"/>
          <w:u w:val="single"/>
        </w:rPr>
        <w:t>eight weeks</w:t>
      </w:r>
      <w:r w:rsidR="00116BAE" w:rsidRPr="00E33890">
        <w:rPr>
          <w:rFonts w:ascii="Times New Roman" w:hAnsi="Times New Roman"/>
          <w:sz w:val="24"/>
          <w:szCs w:val="24"/>
        </w:rPr>
        <w:t xml:space="preserve"> prior to</w:t>
      </w:r>
      <w:r w:rsidRPr="00E33890">
        <w:rPr>
          <w:rFonts w:ascii="Times New Roman" w:hAnsi="Times New Roman"/>
          <w:sz w:val="24"/>
          <w:szCs w:val="24"/>
        </w:rPr>
        <w:t xml:space="preserve"> the</w:t>
      </w:r>
      <w:r w:rsidR="008F0372" w:rsidRPr="00E33890">
        <w:rPr>
          <w:rFonts w:ascii="Times New Roman" w:hAnsi="Times New Roman"/>
          <w:sz w:val="24"/>
          <w:szCs w:val="24"/>
        </w:rPr>
        <w:t xml:space="preserve"> date of the</w:t>
      </w:r>
      <w:r w:rsidRPr="00E33890">
        <w:rPr>
          <w:rFonts w:ascii="Times New Roman" w:hAnsi="Times New Roman"/>
          <w:sz w:val="24"/>
          <w:szCs w:val="24"/>
        </w:rPr>
        <w:t xml:space="preserve"> examinations. </w:t>
      </w:r>
    </w:p>
    <w:p w:rsidR="00C0097D" w:rsidRPr="00C0097D" w:rsidRDefault="00C0097D" w:rsidP="00C0097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F0372" w:rsidRDefault="008F0372" w:rsidP="00C0097D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33890">
        <w:rPr>
          <w:rFonts w:ascii="Times New Roman" w:hAnsi="Times New Roman"/>
          <w:sz w:val="24"/>
          <w:szCs w:val="24"/>
        </w:rPr>
        <w:t>A</w:t>
      </w:r>
      <w:r w:rsidR="00935EC8" w:rsidRPr="00E33890">
        <w:rPr>
          <w:rFonts w:ascii="Times New Roman" w:hAnsi="Times New Roman"/>
          <w:sz w:val="24"/>
          <w:szCs w:val="24"/>
        </w:rPr>
        <w:t xml:space="preserve">pplications for Grade Examinations must be submitted to the </w:t>
      </w:r>
      <w:proofErr w:type="spellStart"/>
      <w:r w:rsidR="00935EC8" w:rsidRPr="00E33890">
        <w:rPr>
          <w:rFonts w:ascii="Times New Roman" w:hAnsi="Times New Roman"/>
          <w:sz w:val="24"/>
          <w:szCs w:val="24"/>
        </w:rPr>
        <w:t>Udarás</w:t>
      </w:r>
      <w:proofErr w:type="spellEnd"/>
      <w:r w:rsidR="00935EC8" w:rsidRPr="00E33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EC8" w:rsidRPr="00E33890">
        <w:rPr>
          <w:rFonts w:ascii="Times New Roman" w:hAnsi="Times New Roman"/>
          <w:sz w:val="24"/>
          <w:szCs w:val="24"/>
        </w:rPr>
        <w:t>Scrúdaithe</w:t>
      </w:r>
      <w:proofErr w:type="spellEnd"/>
      <w:r w:rsidR="00935EC8" w:rsidRPr="00E33890">
        <w:rPr>
          <w:rFonts w:ascii="Times New Roman" w:hAnsi="Times New Roman"/>
          <w:sz w:val="24"/>
          <w:szCs w:val="24"/>
        </w:rPr>
        <w:t xml:space="preserve"> by a registered </w:t>
      </w:r>
      <w:r w:rsidRPr="00E33890">
        <w:rPr>
          <w:rFonts w:ascii="Times New Roman" w:hAnsi="Times New Roman"/>
          <w:sz w:val="24"/>
          <w:szCs w:val="24"/>
        </w:rPr>
        <w:t>TCRG, ADCRG or Regional Authority.</w:t>
      </w:r>
      <w:r w:rsidR="00CC0CF7" w:rsidRPr="00E33890">
        <w:rPr>
          <w:rFonts w:ascii="Times New Roman" w:hAnsi="Times New Roman"/>
          <w:sz w:val="24"/>
          <w:szCs w:val="24"/>
        </w:rPr>
        <w:t xml:space="preserve"> </w:t>
      </w:r>
    </w:p>
    <w:p w:rsidR="00543B63" w:rsidRPr="00543B63" w:rsidRDefault="00543B63" w:rsidP="00543B63">
      <w:pPr>
        <w:pStyle w:val="ListParagraph"/>
        <w:rPr>
          <w:rFonts w:ascii="Times New Roman" w:hAnsi="Times New Roman"/>
          <w:sz w:val="24"/>
          <w:szCs w:val="24"/>
        </w:rPr>
      </w:pPr>
    </w:p>
    <w:p w:rsidR="00543B63" w:rsidRPr="00543B63" w:rsidRDefault="00D73456" w:rsidP="00543B63">
      <w:pPr>
        <w:pStyle w:val="ListParagraph"/>
        <w:numPr>
          <w:ilvl w:val="0"/>
          <w:numId w:val="3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</w:t>
      </w:r>
      <w:r w:rsidR="00543B63" w:rsidRPr="00543B63">
        <w:rPr>
          <w:rFonts w:ascii="Times New Roman" w:hAnsi="Times New Roman"/>
          <w:sz w:val="24"/>
          <w:szCs w:val="24"/>
        </w:rPr>
        <w:t>andidate</w:t>
      </w:r>
      <w:r>
        <w:rPr>
          <w:rFonts w:ascii="Times New Roman" w:hAnsi="Times New Roman"/>
          <w:sz w:val="24"/>
          <w:szCs w:val="24"/>
        </w:rPr>
        <w:t>s</w:t>
      </w:r>
      <w:r w:rsidR="00543B63" w:rsidRPr="00543B63">
        <w:rPr>
          <w:rFonts w:ascii="Times New Roman" w:hAnsi="Times New Roman"/>
          <w:sz w:val="24"/>
          <w:szCs w:val="24"/>
        </w:rPr>
        <w:t xml:space="preserve"> must be associated with a currently registered CLRG teacher.</w:t>
      </w:r>
    </w:p>
    <w:p w:rsidR="00C0097D" w:rsidRDefault="00C0097D" w:rsidP="00935E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372" w:rsidRPr="00E33890" w:rsidRDefault="00C0097D" w:rsidP="005D7B42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33890">
        <w:rPr>
          <w:rFonts w:ascii="Times New Roman" w:hAnsi="Times New Roman"/>
          <w:sz w:val="24"/>
          <w:szCs w:val="24"/>
        </w:rPr>
        <w:t xml:space="preserve">On receipt of application a </w:t>
      </w:r>
      <w:r w:rsidR="005D7B42" w:rsidRPr="00E33890">
        <w:rPr>
          <w:rFonts w:ascii="Times New Roman" w:hAnsi="Times New Roman"/>
          <w:b/>
          <w:sz w:val="24"/>
          <w:szCs w:val="24"/>
          <w:u w:val="single"/>
        </w:rPr>
        <w:t>C</w:t>
      </w:r>
      <w:r w:rsidR="008F0372" w:rsidRPr="00E33890">
        <w:rPr>
          <w:rFonts w:ascii="Times New Roman" w:hAnsi="Times New Roman"/>
          <w:b/>
          <w:sz w:val="24"/>
          <w:szCs w:val="24"/>
          <w:u w:val="single"/>
        </w:rPr>
        <w:t>onfirmation No.</w:t>
      </w:r>
      <w:r w:rsidR="008F0372" w:rsidRPr="00E33890">
        <w:rPr>
          <w:rFonts w:ascii="Times New Roman" w:hAnsi="Times New Roman"/>
          <w:sz w:val="24"/>
          <w:szCs w:val="24"/>
        </w:rPr>
        <w:t xml:space="preserve"> will be issued</w:t>
      </w:r>
      <w:r w:rsidR="005D7B42" w:rsidRPr="00E33890">
        <w:rPr>
          <w:rFonts w:ascii="Times New Roman" w:hAnsi="Times New Roman"/>
          <w:sz w:val="24"/>
          <w:szCs w:val="24"/>
        </w:rPr>
        <w:t>.</w:t>
      </w:r>
      <w:r w:rsidR="008F0372" w:rsidRPr="00E33890">
        <w:rPr>
          <w:rFonts w:ascii="Times New Roman" w:hAnsi="Times New Roman"/>
          <w:sz w:val="24"/>
          <w:szCs w:val="24"/>
        </w:rPr>
        <w:t xml:space="preserve"> </w:t>
      </w:r>
      <w:r w:rsidR="005D7B42" w:rsidRPr="00E33890">
        <w:rPr>
          <w:rFonts w:ascii="Times New Roman" w:hAnsi="Times New Roman"/>
          <w:sz w:val="24"/>
          <w:szCs w:val="24"/>
        </w:rPr>
        <w:t>This number</w:t>
      </w:r>
      <w:r w:rsidR="008F0372" w:rsidRPr="00E33890">
        <w:rPr>
          <w:rFonts w:ascii="Times New Roman" w:hAnsi="Times New Roman"/>
          <w:sz w:val="24"/>
          <w:szCs w:val="24"/>
        </w:rPr>
        <w:t xml:space="preserve"> must be quoted to the office of An </w:t>
      </w:r>
      <w:proofErr w:type="spellStart"/>
      <w:r w:rsidR="008F0372" w:rsidRPr="00E33890">
        <w:rPr>
          <w:rFonts w:ascii="Times New Roman" w:hAnsi="Times New Roman"/>
          <w:sz w:val="24"/>
          <w:szCs w:val="24"/>
        </w:rPr>
        <w:t>Coimisiún</w:t>
      </w:r>
      <w:proofErr w:type="spellEnd"/>
      <w:r w:rsidR="008F0372" w:rsidRPr="00E33890">
        <w:rPr>
          <w:rFonts w:ascii="Times New Roman" w:hAnsi="Times New Roman"/>
          <w:sz w:val="24"/>
          <w:szCs w:val="24"/>
        </w:rPr>
        <w:t xml:space="preserve"> when requesting the required paperwork for the examinations.</w:t>
      </w:r>
    </w:p>
    <w:p w:rsidR="005D7B42" w:rsidRPr="005D7B42" w:rsidRDefault="005D7B42" w:rsidP="00935EC8">
      <w:pPr>
        <w:rPr>
          <w:rFonts w:ascii="Times New Roman" w:hAnsi="Times New Roman" w:cs="Times New Roman"/>
          <w:b/>
          <w:sz w:val="24"/>
          <w:szCs w:val="24"/>
        </w:rPr>
      </w:pPr>
    </w:p>
    <w:p w:rsidR="008F0372" w:rsidRPr="00E33890" w:rsidRDefault="008F0372" w:rsidP="005D7B42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33890">
        <w:rPr>
          <w:rFonts w:ascii="Times New Roman" w:hAnsi="Times New Roman"/>
          <w:sz w:val="24"/>
          <w:szCs w:val="24"/>
        </w:rPr>
        <w:t xml:space="preserve">Required materials must be requested </w:t>
      </w:r>
      <w:r w:rsidR="005D7B42" w:rsidRPr="00E33890">
        <w:rPr>
          <w:rFonts w:ascii="Times New Roman" w:hAnsi="Times New Roman"/>
          <w:sz w:val="24"/>
          <w:szCs w:val="24"/>
        </w:rPr>
        <w:t xml:space="preserve">from the office </w:t>
      </w:r>
      <w:r w:rsidR="005D7B42" w:rsidRPr="00E33890">
        <w:rPr>
          <w:rFonts w:ascii="Times New Roman" w:hAnsi="Times New Roman"/>
          <w:b/>
          <w:sz w:val="24"/>
          <w:szCs w:val="24"/>
          <w:u w:val="single"/>
        </w:rPr>
        <w:t>no later than</w:t>
      </w:r>
      <w:r w:rsidR="002D23E6">
        <w:rPr>
          <w:rFonts w:ascii="Times New Roman" w:hAnsi="Times New Roman"/>
          <w:b/>
          <w:sz w:val="24"/>
          <w:szCs w:val="24"/>
          <w:u w:val="single"/>
        </w:rPr>
        <w:t xml:space="preserve"> three </w:t>
      </w:r>
      <w:r w:rsidR="004F3B36" w:rsidRPr="00E33890">
        <w:rPr>
          <w:rFonts w:ascii="Times New Roman" w:hAnsi="Times New Roman"/>
          <w:b/>
          <w:sz w:val="24"/>
          <w:szCs w:val="24"/>
          <w:u w:val="single"/>
        </w:rPr>
        <w:t>weeks</w:t>
      </w:r>
      <w:r w:rsidR="004F3B36" w:rsidRPr="00E33890">
        <w:rPr>
          <w:rFonts w:ascii="Times New Roman" w:hAnsi="Times New Roman"/>
          <w:sz w:val="24"/>
          <w:szCs w:val="24"/>
        </w:rPr>
        <w:t xml:space="preserve"> before the date of the examinations.</w:t>
      </w:r>
    </w:p>
    <w:p w:rsidR="005D7B42" w:rsidRDefault="005D7B42" w:rsidP="00935E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B36" w:rsidRPr="00E33890" w:rsidRDefault="007C4749" w:rsidP="005D7B42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 examination organiz</w:t>
      </w:r>
      <w:r w:rsidR="004F3B36" w:rsidRPr="00E33890">
        <w:rPr>
          <w:rFonts w:ascii="Times New Roman" w:hAnsi="Times New Roman"/>
          <w:sz w:val="24"/>
          <w:szCs w:val="24"/>
        </w:rPr>
        <w:t xml:space="preserve">er(s) </w:t>
      </w:r>
      <w:r w:rsidR="005D7B42" w:rsidRPr="00E33890">
        <w:rPr>
          <w:rFonts w:ascii="Times New Roman" w:hAnsi="Times New Roman"/>
          <w:sz w:val="24"/>
          <w:szCs w:val="24"/>
        </w:rPr>
        <w:t>is responsible for the complet</w:t>
      </w:r>
      <w:r w:rsidR="004F3B36" w:rsidRPr="00E33890">
        <w:rPr>
          <w:rFonts w:ascii="Times New Roman" w:hAnsi="Times New Roman"/>
          <w:sz w:val="24"/>
          <w:szCs w:val="24"/>
        </w:rPr>
        <w:t>ion of all paperwork prior to the examinations.</w:t>
      </w:r>
    </w:p>
    <w:p w:rsidR="005D7B42" w:rsidRDefault="005D7B42" w:rsidP="00935E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2C0" w:rsidRPr="00E33890" w:rsidRDefault="008652C0" w:rsidP="005D7B42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33890">
        <w:rPr>
          <w:rFonts w:ascii="Times New Roman" w:hAnsi="Times New Roman"/>
          <w:sz w:val="24"/>
          <w:szCs w:val="24"/>
        </w:rPr>
        <w:t>It is the organizer’s responsibility to ensure that appropriate music is supplied for the examinations.</w:t>
      </w:r>
    </w:p>
    <w:p w:rsidR="008F0372" w:rsidRDefault="005D7B42" w:rsidP="00935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</w:p>
    <w:p w:rsidR="005D7B42" w:rsidRDefault="005D7B42" w:rsidP="005D7B42">
      <w:pPr>
        <w:rPr>
          <w:rFonts w:ascii="Times New Roman" w:hAnsi="Times New Roman" w:cs="Times New Roman"/>
          <w:b/>
          <w:sz w:val="24"/>
          <w:szCs w:val="24"/>
        </w:rPr>
      </w:pPr>
    </w:p>
    <w:p w:rsidR="00935EC8" w:rsidRDefault="00935EC8" w:rsidP="005D7B4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33890">
        <w:rPr>
          <w:rFonts w:ascii="Times New Roman" w:hAnsi="Times New Roman"/>
          <w:sz w:val="24"/>
          <w:szCs w:val="24"/>
        </w:rPr>
        <w:t>Examiners invited t</w:t>
      </w:r>
      <w:r w:rsidR="00DB1293" w:rsidRPr="00E33890">
        <w:rPr>
          <w:rFonts w:ascii="Times New Roman" w:hAnsi="Times New Roman"/>
          <w:sz w:val="24"/>
          <w:szCs w:val="24"/>
        </w:rPr>
        <w:t>o conduct Grade Examinations</w:t>
      </w:r>
      <w:r w:rsidRPr="00E33890">
        <w:rPr>
          <w:rFonts w:ascii="Times New Roman" w:hAnsi="Times New Roman"/>
          <w:sz w:val="24"/>
          <w:szCs w:val="24"/>
        </w:rPr>
        <w:t xml:space="preserve"> must ensure that an appli</w:t>
      </w:r>
      <w:r w:rsidR="006B745A" w:rsidRPr="00E33890">
        <w:rPr>
          <w:rFonts w:ascii="Times New Roman" w:hAnsi="Times New Roman"/>
          <w:sz w:val="24"/>
          <w:szCs w:val="24"/>
        </w:rPr>
        <w:t>cation has been submitted</w:t>
      </w:r>
      <w:r w:rsidR="00DB1293" w:rsidRPr="00E33890">
        <w:rPr>
          <w:rFonts w:ascii="Times New Roman" w:hAnsi="Times New Roman"/>
          <w:sz w:val="24"/>
          <w:szCs w:val="24"/>
        </w:rPr>
        <w:t xml:space="preserve"> and approved by</w:t>
      </w:r>
      <w:r w:rsidR="006B745A" w:rsidRPr="00E33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745A" w:rsidRPr="00E33890">
        <w:rPr>
          <w:rFonts w:ascii="Times New Roman" w:hAnsi="Times New Roman"/>
          <w:sz w:val="24"/>
          <w:szCs w:val="24"/>
        </w:rPr>
        <w:t>An</w:t>
      </w:r>
      <w:proofErr w:type="gramEnd"/>
      <w:r w:rsidR="006B745A" w:rsidRPr="00E33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5A" w:rsidRPr="00E33890">
        <w:rPr>
          <w:rFonts w:ascii="Times New Roman" w:hAnsi="Times New Roman"/>
          <w:sz w:val="24"/>
          <w:szCs w:val="24"/>
        </w:rPr>
        <w:t>t</w:t>
      </w:r>
      <w:r w:rsidRPr="00E33890">
        <w:rPr>
          <w:rFonts w:ascii="Times New Roman" w:hAnsi="Times New Roman"/>
          <w:sz w:val="24"/>
          <w:szCs w:val="24"/>
        </w:rPr>
        <w:t>Udarás</w:t>
      </w:r>
      <w:proofErr w:type="spellEnd"/>
      <w:r w:rsidR="006B745A" w:rsidRPr="00E33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5A" w:rsidRPr="00E33890">
        <w:rPr>
          <w:rFonts w:ascii="Times New Roman" w:hAnsi="Times New Roman"/>
          <w:sz w:val="24"/>
          <w:szCs w:val="24"/>
        </w:rPr>
        <w:t>Scrúdaithe</w:t>
      </w:r>
      <w:proofErr w:type="spellEnd"/>
      <w:r w:rsidRPr="00E33890">
        <w:rPr>
          <w:rFonts w:ascii="Times New Roman" w:hAnsi="Times New Roman"/>
          <w:sz w:val="24"/>
          <w:szCs w:val="24"/>
        </w:rPr>
        <w:t xml:space="preserve"> </w:t>
      </w:r>
      <w:r w:rsidRPr="009F1C72">
        <w:rPr>
          <w:rFonts w:ascii="Times New Roman" w:hAnsi="Times New Roman"/>
          <w:b/>
          <w:sz w:val="24"/>
          <w:szCs w:val="24"/>
          <w:u w:val="single"/>
        </w:rPr>
        <w:t>before</w:t>
      </w:r>
      <w:r w:rsidRPr="00E33890">
        <w:rPr>
          <w:rFonts w:ascii="Times New Roman" w:hAnsi="Times New Roman"/>
          <w:sz w:val="24"/>
          <w:szCs w:val="24"/>
        </w:rPr>
        <w:t xml:space="preserve"> conducting the examination</w:t>
      </w:r>
      <w:r w:rsidR="007C4749">
        <w:rPr>
          <w:rFonts w:ascii="Times New Roman" w:hAnsi="Times New Roman"/>
          <w:sz w:val="24"/>
          <w:szCs w:val="24"/>
        </w:rPr>
        <w:t>s</w:t>
      </w:r>
      <w:r w:rsidRPr="00E33890">
        <w:rPr>
          <w:rFonts w:ascii="Times New Roman" w:hAnsi="Times New Roman"/>
          <w:sz w:val="24"/>
          <w:szCs w:val="24"/>
        </w:rPr>
        <w:t>.</w:t>
      </w:r>
    </w:p>
    <w:p w:rsidR="00E33890" w:rsidRPr="00E33890" w:rsidRDefault="00E33890" w:rsidP="00E33890">
      <w:pPr>
        <w:pStyle w:val="ListParagraph"/>
        <w:ind w:left="76"/>
        <w:rPr>
          <w:rFonts w:ascii="Times New Roman" w:hAnsi="Times New Roman"/>
          <w:sz w:val="24"/>
          <w:szCs w:val="24"/>
        </w:rPr>
      </w:pPr>
    </w:p>
    <w:p w:rsidR="00DB1293" w:rsidRPr="00E33890" w:rsidRDefault="00DB1293" w:rsidP="00DB12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 w:rsidRPr="005D7B42">
        <w:rPr>
          <w:rFonts w:ascii="Times New Roman" w:hAnsi="Times New Roman"/>
          <w:b/>
          <w:iCs/>
          <w:sz w:val="24"/>
          <w:szCs w:val="24"/>
          <w:lang w:val="en-US"/>
        </w:rPr>
        <w:t xml:space="preserve">Result Record Sheets, and Expense Accounts Sheets should be signed and returned by the examiner 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to the </w:t>
      </w:r>
      <w:proofErr w:type="spellStart"/>
      <w:r w:rsidRPr="00E33890">
        <w:rPr>
          <w:rFonts w:ascii="Times New Roman" w:hAnsi="Times New Roman"/>
          <w:iCs/>
          <w:sz w:val="24"/>
          <w:szCs w:val="24"/>
          <w:lang w:val="en-US"/>
        </w:rPr>
        <w:t>Udarás</w:t>
      </w:r>
      <w:proofErr w:type="spellEnd"/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33890">
        <w:rPr>
          <w:rFonts w:ascii="Times New Roman" w:hAnsi="Times New Roman"/>
          <w:iCs/>
          <w:sz w:val="24"/>
          <w:szCs w:val="24"/>
          <w:lang w:val="en-US"/>
        </w:rPr>
        <w:t>Scrúdaithe</w:t>
      </w:r>
      <w:proofErr w:type="spellEnd"/>
      <w:r w:rsidRPr="00E33890">
        <w:rPr>
          <w:rFonts w:ascii="Times New Roman" w:hAnsi="Times New Roman"/>
          <w:iCs/>
          <w:sz w:val="24"/>
          <w:szCs w:val="24"/>
          <w:lang w:val="en-US"/>
        </w:rPr>
        <w:t>. This is the respo</w:t>
      </w:r>
      <w:r w:rsidR="005D7B42" w:rsidRPr="00E33890">
        <w:rPr>
          <w:rFonts w:ascii="Times New Roman" w:hAnsi="Times New Roman"/>
          <w:iCs/>
          <w:sz w:val="24"/>
          <w:szCs w:val="24"/>
          <w:lang w:val="en-US"/>
        </w:rPr>
        <w:t>nsibility of the Grade Examiner, or person repre</w:t>
      </w:r>
      <w:r w:rsidR="003F2FB0" w:rsidRPr="00E33890">
        <w:rPr>
          <w:rFonts w:ascii="Times New Roman" w:hAnsi="Times New Roman"/>
          <w:iCs/>
          <w:sz w:val="24"/>
          <w:szCs w:val="24"/>
          <w:lang w:val="en-US"/>
        </w:rPr>
        <w:t>senting the Regional Authority where an open grade examination is conducted.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Three copies should be made. One to be ret</w:t>
      </w:r>
      <w:r w:rsidR="003F2FB0" w:rsidRPr="00E33890">
        <w:rPr>
          <w:rFonts w:ascii="Times New Roman" w:hAnsi="Times New Roman"/>
          <w:iCs/>
          <w:sz w:val="24"/>
          <w:szCs w:val="24"/>
          <w:lang w:val="en-US"/>
        </w:rPr>
        <w:t xml:space="preserve">urned to </w:t>
      </w:r>
      <w:proofErr w:type="gramStart"/>
      <w:r w:rsidR="003F2FB0" w:rsidRPr="00E33890">
        <w:rPr>
          <w:rFonts w:ascii="Times New Roman" w:hAnsi="Times New Roman"/>
          <w:iCs/>
          <w:sz w:val="24"/>
          <w:szCs w:val="24"/>
          <w:lang w:val="en-US"/>
        </w:rPr>
        <w:t>An</w:t>
      </w:r>
      <w:proofErr w:type="gramEnd"/>
      <w:r w:rsidR="003F2FB0" w:rsidRPr="00E3389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3F2FB0" w:rsidRPr="00E33890">
        <w:rPr>
          <w:rFonts w:ascii="Times New Roman" w:hAnsi="Times New Roman"/>
          <w:iCs/>
          <w:sz w:val="24"/>
          <w:szCs w:val="24"/>
          <w:lang w:val="en-US"/>
        </w:rPr>
        <w:t>tÚdaras</w:t>
      </w:r>
      <w:proofErr w:type="spellEnd"/>
      <w:r w:rsidR="003F2FB0" w:rsidRPr="00E3389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3F2FB0" w:rsidRPr="00E33890">
        <w:rPr>
          <w:rFonts w:ascii="Times New Roman" w:hAnsi="Times New Roman"/>
          <w:iCs/>
          <w:sz w:val="24"/>
          <w:szCs w:val="24"/>
          <w:lang w:val="en-US"/>
        </w:rPr>
        <w:t>Scrúdaithe</w:t>
      </w:r>
      <w:proofErr w:type="spellEnd"/>
      <w:r w:rsidR="003F2FB0" w:rsidRPr="00E33890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>one to be given to the teacher/organizer and one to be retained by the examiner.</w:t>
      </w:r>
    </w:p>
    <w:p w:rsidR="003F2FB0" w:rsidRPr="003F2FB0" w:rsidRDefault="003F2FB0" w:rsidP="003F2FB0">
      <w:pPr>
        <w:pStyle w:val="ListParagraph"/>
        <w:widowControl w:val="0"/>
        <w:autoSpaceDE w:val="0"/>
        <w:autoSpaceDN w:val="0"/>
        <w:adjustRightInd w:val="0"/>
        <w:spacing w:line="297" w:lineRule="atLeast"/>
        <w:ind w:left="76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DB1293" w:rsidRPr="00592E2B" w:rsidRDefault="00DB1293" w:rsidP="00592E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Results and Expense Accounts Sheet should be returned to </w:t>
      </w:r>
      <w:proofErr w:type="gramStart"/>
      <w:r w:rsidRPr="00E33890">
        <w:rPr>
          <w:rFonts w:ascii="Times New Roman" w:hAnsi="Times New Roman"/>
          <w:iCs/>
          <w:sz w:val="24"/>
          <w:szCs w:val="24"/>
          <w:lang w:val="en-US"/>
        </w:rPr>
        <w:t>An</w:t>
      </w:r>
      <w:proofErr w:type="gramEnd"/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33890">
        <w:rPr>
          <w:rFonts w:ascii="Times New Roman" w:hAnsi="Times New Roman"/>
          <w:iCs/>
          <w:sz w:val="24"/>
          <w:szCs w:val="24"/>
          <w:lang w:val="en-US"/>
        </w:rPr>
        <w:t>tÚdarás</w:t>
      </w:r>
      <w:proofErr w:type="spellEnd"/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33890">
        <w:rPr>
          <w:rFonts w:ascii="Times New Roman" w:hAnsi="Times New Roman"/>
          <w:iCs/>
          <w:sz w:val="24"/>
          <w:szCs w:val="24"/>
          <w:lang w:val="en-US"/>
        </w:rPr>
        <w:t>Scrúdaithe</w:t>
      </w:r>
      <w:proofErr w:type="spellEnd"/>
      <w:r w:rsidR="00335CDC">
        <w:rPr>
          <w:rFonts w:ascii="Times New Roman" w:hAnsi="Times New Roman"/>
          <w:iCs/>
          <w:sz w:val="24"/>
          <w:szCs w:val="24"/>
          <w:lang w:val="en-US"/>
        </w:rPr>
        <w:t xml:space="preserve">, the </w:t>
      </w:r>
      <w:r w:rsidR="00592E2B">
        <w:rPr>
          <w:rFonts w:ascii="Times New Roman" w:hAnsi="Times New Roman"/>
          <w:iCs/>
          <w:sz w:val="24"/>
          <w:szCs w:val="24"/>
          <w:lang w:val="en-US"/>
        </w:rPr>
        <w:t>results to the teacher/ organizer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within</w:t>
      </w:r>
      <w:r w:rsidR="00592E2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57C39" w:rsidRPr="00592E2B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3</w:t>
      </w:r>
      <w:r w:rsidRPr="00592E2B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 xml:space="preserve"> weeks</w:t>
      </w:r>
      <w:r w:rsidRPr="00592E2B">
        <w:rPr>
          <w:rFonts w:ascii="Times New Roman" w:hAnsi="Times New Roman"/>
          <w:iCs/>
          <w:sz w:val="24"/>
          <w:szCs w:val="24"/>
          <w:lang w:val="en-US"/>
        </w:rPr>
        <w:t xml:space="preserve"> of the examinations.</w:t>
      </w:r>
    </w:p>
    <w:p w:rsidR="00DB1293" w:rsidRDefault="00DB1293" w:rsidP="00DB1293">
      <w:pPr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E33890" w:rsidRDefault="00E33890" w:rsidP="00DB1293">
      <w:pPr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E33890" w:rsidRPr="0079725B" w:rsidRDefault="00E33890" w:rsidP="00DB1293">
      <w:pPr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740A83" w:rsidRDefault="00740A83" w:rsidP="00935EC8">
      <w:pPr>
        <w:rPr>
          <w:rFonts w:ascii="Times New Roman" w:hAnsi="Times New Roman" w:cs="Times New Roman"/>
          <w:sz w:val="24"/>
          <w:szCs w:val="24"/>
        </w:rPr>
      </w:pPr>
    </w:p>
    <w:p w:rsidR="00740A83" w:rsidRDefault="00740A83" w:rsidP="00935EC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740A8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Rules/Regulations for Grade Examinations</w:t>
      </w:r>
    </w:p>
    <w:p w:rsidR="00740A83" w:rsidRDefault="00740A83" w:rsidP="00935EC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40A83" w:rsidRDefault="00740A83" w:rsidP="00935EC8">
      <w:pPr>
        <w:rPr>
          <w:rFonts w:ascii="Times New Roman" w:hAnsi="Times New Roman" w:cs="Times New Roman"/>
          <w:sz w:val="24"/>
          <w:szCs w:val="24"/>
        </w:rPr>
      </w:pPr>
      <w:r w:rsidRPr="00740A83">
        <w:rPr>
          <w:rFonts w:ascii="Times New Roman" w:hAnsi="Times New Roman" w:cs="Times New Roman"/>
          <w:b/>
          <w:sz w:val="24"/>
          <w:szCs w:val="24"/>
          <w:u w:val="single"/>
        </w:rPr>
        <w:t>Effective from January 1</w:t>
      </w:r>
      <w:r w:rsidRPr="00740A8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8D5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0A83">
        <w:rPr>
          <w:rFonts w:ascii="Times New Roman" w:hAnsi="Times New Roman" w:cs="Times New Roman"/>
          <w:b/>
          <w:sz w:val="24"/>
          <w:szCs w:val="24"/>
          <w:u w:val="single"/>
        </w:rPr>
        <w:t>2018:</w:t>
      </w:r>
      <w:r w:rsidRPr="0037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86" w:rsidRPr="0037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12 Grade Examinations must be completed</w:t>
      </w:r>
      <w:r w:rsidR="008D52A4">
        <w:rPr>
          <w:rFonts w:ascii="Times New Roman" w:hAnsi="Times New Roman" w:cs="Times New Roman"/>
          <w:sz w:val="24"/>
          <w:szCs w:val="24"/>
        </w:rPr>
        <w:t xml:space="preserve"> for a candidate</w:t>
      </w:r>
      <w:r>
        <w:rPr>
          <w:rFonts w:ascii="Times New Roman" w:hAnsi="Times New Roman" w:cs="Times New Roman"/>
          <w:sz w:val="24"/>
          <w:szCs w:val="24"/>
        </w:rPr>
        <w:t xml:space="preserve"> to be eligible to apply to take the TCRG</w:t>
      </w:r>
      <w:r w:rsidR="008D52A4">
        <w:rPr>
          <w:rFonts w:ascii="Times New Roman" w:hAnsi="Times New Roman" w:cs="Times New Roman"/>
          <w:sz w:val="24"/>
          <w:szCs w:val="24"/>
        </w:rPr>
        <w:t xml:space="preserve"> examination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2A4" w:rsidRDefault="008D52A4" w:rsidP="00935EC8">
      <w:pPr>
        <w:rPr>
          <w:rFonts w:ascii="Times New Roman" w:hAnsi="Times New Roman" w:cs="Times New Roman"/>
          <w:sz w:val="24"/>
          <w:szCs w:val="24"/>
        </w:rPr>
      </w:pPr>
    </w:p>
    <w:p w:rsidR="008D52A4" w:rsidRDefault="008D52A4" w:rsidP="0093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examiners must be aware of and adhere to the procedures, rules, etc. to ensure that examinations are conducted in the same manner worldwide.</w:t>
      </w:r>
    </w:p>
    <w:p w:rsidR="008D52A4" w:rsidRPr="00740A83" w:rsidRDefault="008D52A4" w:rsidP="00935EC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35EC8" w:rsidRPr="009A2E29" w:rsidRDefault="00935EC8" w:rsidP="004D29E8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9A2E29">
        <w:rPr>
          <w:rFonts w:ascii="Times New Roman" w:hAnsi="Times New Roman"/>
          <w:sz w:val="24"/>
          <w:szCs w:val="24"/>
        </w:rPr>
        <w:t>Examiners of choice may be use</w:t>
      </w:r>
      <w:r w:rsidR="00EB689F" w:rsidRPr="009A2E29">
        <w:rPr>
          <w:rFonts w:ascii="Times New Roman" w:hAnsi="Times New Roman"/>
          <w:sz w:val="24"/>
          <w:szCs w:val="24"/>
        </w:rPr>
        <w:t xml:space="preserve">d for Grades 1-6, </w:t>
      </w:r>
      <w:r w:rsidRPr="009A2E29">
        <w:rPr>
          <w:rFonts w:ascii="Times New Roman" w:hAnsi="Times New Roman"/>
          <w:sz w:val="24"/>
          <w:szCs w:val="24"/>
        </w:rPr>
        <w:t>a minimum of 2 different examiners to be used through these grades.</w:t>
      </w:r>
    </w:p>
    <w:p w:rsidR="00EB689F" w:rsidRPr="009A2E29" w:rsidRDefault="009A2E29" w:rsidP="004D29E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89F" w:rsidRPr="009A2E29">
        <w:rPr>
          <w:rFonts w:ascii="Times New Roman" w:hAnsi="Times New Roman" w:cs="Times New Roman"/>
          <w:sz w:val="24"/>
          <w:szCs w:val="24"/>
        </w:rPr>
        <w:t xml:space="preserve">The same Grade Examiner may not examine in the same class for </w:t>
      </w:r>
      <w:r w:rsidR="00EB689F" w:rsidRPr="009A2E29">
        <w:rPr>
          <w:rFonts w:ascii="Times New Roman" w:hAnsi="Times New Roman" w:cs="Times New Roman"/>
          <w:b/>
          <w:sz w:val="24"/>
          <w:szCs w:val="24"/>
          <w:u w:val="single"/>
        </w:rPr>
        <w:t>a period of 3 years</w:t>
      </w:r>
      <w:r w:rsidR="00EB689F" w:rsidRPr="009A2E29">
        <w:rPr>
          <w:rFonts w:ascii="Times New Roman" w:hAnsi="Times New Roman" w:cs="Times New Roman"/>
          <w:sz w:val="24"/>
          <w:szCs w:val="24"/>
        </w:rPr>
        <w:t>.</w:t>
      </w:r>
    </w:p>
    <w:p w:rsidR="009A2E29" w:rsidRDefault="00DB1293" w:rsidP="00412B70">
      <w:pPr>
        <w:ind w:left="284"/>
        <w:rPr>
          <w:rFonts w:ascii="Times New Roman" w:hAnsi="Times New Roman"/>
          <w:sz w:val="24"/>
          <w:szCs w:val="24"/>
        </w:rPr>
      </w:pPr>
      <w:r w:rsidRPr="009A2E29">
        <w:rPr>
          <w:rFonts w:ascii="Times New Roman" w:hAnsi="Times New Roman"/>
          <w:sz w:val="24"/>
          <w:szCs w:val="24"/>
        </w:rPr>
        <w:t>*This also applies where a regional authority or group of classes hold the examinations.</w:t>
      </w:r>
    </w:p>
    <w:p w:rsidR="00412B70" w:rsidRPr="00412B70" w:rsidRDefault="00412B70" w:rsidP="00412B70">
      <w:pPr>
        <w:ind w:left="284"/>
        <w:rPr>
          <w:rFonts w:ascii="Times New Roman" w:hAnsi="Times New Roman"/>
          <w:sz w:val="24"/>
          <w:szCs w:val="24"/>
        </w:rPr>
      </w:pPr>
    </w:p>
    <w:p w:rsidR="009A2E29" w:rsidRDefault="00935EC8" w:rsidP="004D29E8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9A2E29">
        <w:rPr>
          <w:rFonts w:ascii="Times New Roman" w:hAnsi="Times New Roman"/>
          <w:sz w:val="24"/>
          <w:szCs w:val="24"/>
        </w:rPr>
        <w:t>Rotation li</w:t>
      </w:r>
      <w:r w:rsidR="0031077D" w:rsidRPr="009A2E29">
        <w:rPr>
          <w:rFonts w:ascii="Times New Roman" w:hAnsi="Times New Roman"/>
          <w:sz w:val="24"/>
          <w:szCs w:val="24"/>
        </w:rPr>
        <w:t xml:space="preserve">sts are in operation by </w:t>
      </w:r>
      <w:proofErr w:type="gramStart"/>
      <w:r w:rsidR="0031077D" w:rsidRPr="009A2E29">
        <w:rPr>
          <w:rFonts w:ascii="Times New Roman" w:hAnsi="Times New Roman"/>
          <w:sz w:val="24"/>
          <w:szCs w:val="24"/>
        </w:rPr>
        <w:t>an</w:t>
      </w:r>
      <w:proofErr w:type="gramEnd"/>
      <w:r w:rsidR="0031077D" w:rsidRPr="009A2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77D" w:rsidRPr="009A2E29">
        <w:rPr>
          <w:rFonts w:ascii="Times New Roman" w:hAnsi="Times New Roman"/>
          <w:sz w:val="24"/>
          <w:szCs w:val="24"/>
        </w:rPr>
        <w:t>tUdarás</w:t>
      </w:r>
      <w:proofErr w:type="spellEnd"/>
      <w:r w:rsidR="0031077D" w:rsidRPr="009A2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77D" w:rsidRPr="009A2E29">
        <w:rPr>
          <w:rFonts w:ascii="Times New Roman" w:hAnsi="Times New Roman"/>
          <w:sz w:val="24"/>
          <w:szCs w:val="24"/>
        </w:rPr>
        <w:t>Scrúdaithe</w:t>
      </w:r>
      <w:proofErr w:type="spellEnd"/>
      <w:r w:rsidR="00EB689F" w:rsidRPr="009A2E29">
        <w:rPr>
          <w:rFonts w:ascii="Times New Roman" w:hAnsi="Times New Roman"/>
          <w:sz w:val="24"/>
          <w:szCs w:val="24"/>
        </w:rPr>
        <w:t xml:space="preserve"> for Grades 7-10. (IRL</w:t>
      </w:r>
      <w:r w:rsidRPr="009A2E29">
        <w:rPr>
          <w:rFonts w:ascii="Times New Roman" w:hAnsi="Times New Roman"/>
          <w:sz w:val="24"/>
          <w:szCs w:val="24"/>
        </w:rPr>
        <w:t>) (U</w:t>
      </w:r>
      <w:r w:rsidR="00233E8D">
        <w:rPr>
          <w:rFonts w:ascii="Times New Roman" w:hAnsi="Times New Roman"/>
          <w:sz w:val="24"/>
          <w:szCs w:val="24"/>
        </w:rPr>
        <w:t xml:space="preserve">.K.) (IRL+UK =EU) (North America) </w:t>
      </w:r>
      <w:r w:rsidR="00EB689F" w:rsidRPr="009A2E29">
        <w:rPr>
          <w:rFonts w:ascii="Times New Roman" w:hAnsi="Times New Roman"/>
          <w:sz w:val="24"/>
          <w:szCs w:val="24"/>
        </w:rPr>
        <w:t>(AUS)</w:t>
      </w:r>
    </w:p>
    <w:p w:rsidR="00935EC8" w:rsidRDefault="00DB1293" w:rsidP="009A2E2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9A2E29">
        <w:rPr>
          <w:rFonts w:ascii="Times New Roman" w:hAnsi="Times New Roman"/>
          <w:sz w:val="24"/>
          <w:szCs w:val="24"/>
        </w:rPr>
        <w:t>F</w:t>
      </w:r>
      <w:r w:rsidR="00EB689F" w:rsidRPr="009A2E29">
        <w:rPr>
          <w:rFonts w:ascii="Times New Roman" w:hAnsi="Times New Roman"/>
          <w:sz w:val="24"/>
          <w:szCs w:val="24"/>
        </w:rPr>
        <w:t>ive names are given from the rotation list</w:t>
      </w:r>
      <w:r w:rsidRPr="009A2E29">
        <w:rPr>
          <w:rFonts w:ascii="Times New Roman" w:hAnsi="Times New Roman"/>
          <w:sz w:val="24"/>
          <w:szCs w:val="24"/>
        </w:rPr>
        <w:t>.</w:t>
      </w:r>
      <w:r w:rsidR="0031077D" w:rsidRPr="009A2E29">
        <w:rPr>
          <w:rFonts w:ascii="Times New Roman" w:hAnsi="Times New Roman"/>
          <w:sz w:val="24"/>
          <w:szCs w:val="24"/>
        </w:rPr>
        <w:t xml:space="preserve"> </w:t>
      </w:r>
      <w:r w:rsidR="006F761B" w:rsidRPr="009A2E29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6F761B" w:rsidRPr="009A2E29">
        <w:rPr>
          <w:rFonts w:ascii="Times New Roman" w:hAnsi="Times New Roman"/>
          <w:sz w:val="24"/>
          <w:szCs w:val="24"/>
        </w:rPr>
        <w:t>Udar</w:t>
      </w:r>
      <w:r w:rsidR="009A2E29" w:rsidRPr="009A2E29">
        <w:rPr>
          <w:rFonts w:ascii="Times New Roman" w:hAnsi="Times New Roman"/>
          <w:sz w:val="24"/>
          <w:szCs w:val="24"/>
        </w:rPr>
        <w:t>ás</w:t>
      </w:r>
      <w:proofErr w:type="spellEnd"/>
      <w:r w:rsidR="009A2E29" w:rsidRPr="009A2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E29" w:rsidRPr="009A2E29">
        <w:rPr>
          <w:rFonts w:ascii="Times New Roman" w:hAnsi="Times New Roman"/>
          <w:sz w:val="24"/>
          <w:szCs w:val="24"/>
        </w:rPr>
        <w:t>Scrúdaithe</w:t>
      </w:r>
      <w:proofErr w:type="spellEnd"/>
      <w:r w:rsidR="009A2E29" w:rsidRPr="009A2E29">
        <w:rPr>
          <w:rFonts w:ascii="Times New Roman" w:hAnsi="Times New Roman"/>
          <w:sz w:val="24"/>
          <w:szCs w:val="24"/>
        </w:rPr>
        <w:t xml:space="preserve"> must be notified </w:t>
      </w:r>
      <w:r w:rsidR="006F761B" w:rsidRPr="009A2E29">
        <w:rPr>
          <w:rFonts w:ascii="Times New Roman" w:hAnsi="Times New Roman"/>
          <w:sz w:val="24"/>
          <w:szCs w:val="24"/>
        </w:rPr>
        <w:t>as soon as possible of the name of the chosen examiner to ensure continuity of the rota.</w:t>
      </w:r>
      <w:r w:rsidR="00EB689F" w:rsidRPr="009A2E29">
        <w:rPr>
          <w:rFonts w:ascii="Times New Roman" w:hAnsi="Times New Roman"/>
          <w:sz w:val="24"/>
          <w:szCs w:val="24"/>
        </w:rPr>
        <w:t xml:space="preserve"> </w:t>
      </w:r>
    </w:p>
    <w:p w:rsidR="005C75BD" w:rsidRPr="009A2E29" w:rsidRDefault="005C75BD" w:rsidP="009A2E2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Examiners must respond to a request within two- three days of invitation.</w:t>
      </w:r>
    </w:p>
    <w:p w:rsidR="00EB689F" w:rsidRDefault="00EB689F" w:rsidP="00935EC8">
      <w:pPr>
        <w:rPr>
          <w:rFonts w:ascii="Times New Roman" w:hAnsi="Times New Roman" w:cs="Times New Roman"/>
          <w:sz w:val="24"/>
          <w:szCs w:val="24"/>
        </w:rPr>
      </w:pPr>
    </w:p>
    <w:p w:rsidR="00421EC5" w:rsidRDefault="00935EC8" w:rsidP="004D29E8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9A2E29">
        <w:rPr>
          <w:rFonts w:ascii="Times New Roman" w:hAnsi="Times New Roman"/>
          <w:sz w:val="24"/>
          <w:szCs w:val="24"/>
        </w:rPr>
        <w:t>Grade exams must be examined by at least 4 examiners up to</w:t>
      </w:r>
      <w:r w:rsidR="006F761B" w:rsidRPr="009A2E29">
        <w:rPr>
          <w:rFonts w:ascii="Times New Roman" w:hAnsi="Times New Roman"/>
          <w:sz w:val="24"/>
          <w:szCs w:val="24"/>
        </w:rPr>
        <w:t xml:space="preserve"> and including</w:t>
      </w:r>
      <w:r w:rsidRPr="009A2E29">
        <w:rPr>
          <w:rFonts w:ascii="Times New Roman" w:hAnsi="Times New Roman"/>
          <w:sz w:val="24"/>
          <w:szCs w:val="24"/>
        </w:rPr>
        <w:t xml:space="preserve"> </w:t>
      </w:r>
      <w:r w:rsidR="00DB1293" w:rsidRPr="009A2E29">
        <w:rPr>
          <w:rFonts w:ascii="Times New Roman" w:hAnsi="Times New Roman"/>
          <w:sz w:val="24"/>
          <w:szCs w:val="24"/>
        </w:rPr>
        <w:t>grade 10</w:t>
      </w:r>
      <w:r w:rsidR="00421EC5">
        <w:rPr>
          <w:rFonts w:ascii="Times New Roman" w:hAnsi="Times New Roman"/>
          <w:sz w:val="24"/>
          <w:szCs w:val="24"/>
        </w:rPr>
        <w:t xml:space="preserve">. </w:t>
      </w:r>
    </w:p>
    <w:p w:rsidR="00935EC8" w:rsidRPr="009A2E29" w:rsidRDefault="00421EC5" w:rsidP="00421EC5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DB1293" w:rsidRPr="009A2E29">
        <w:rPr>
          <w:rFonts w:ascii="Times New Roman" w:hAnsi="Times New Roman"/>
          <w:sz w:val="24"/>
          <w:szCs w:val="24"/>
        </w:rPr>
        <w:t>wo different SDCRG</w:t>
      </w:r>
      <w:r w:rsidR="00935EC8" w:rsidRPr="009A2E29">
        <w:rPr>
          <w:rFonts w:ascii="Times New Roman" w:hAnsi="Times New Roman"/>
          <w:sz w:val="24"/>
          <w:szCs w:val="24"/>
        </w:rPr>
        <w:t xml:space="preserve"> examiners for grades 11 and 12.</w:t>
      </w:r>
      <w:proofErr w:type="gramEnd"/>
    </w:p>
    <w:p w:rsidR="00935EC8" w:rsidRDefault="00935EC8" w:rsidP="00935EC8">
      <w:pPr>
        <w:pStyle w:val="ListParagraph"/>
        <w:rPr>
          <w:rFonts w:ascii="Times New Roman" w:hAnsi="Times New Roman"/>
          <w:sz w:val="24"/>
          <w:szCs w:val="24"/>
        </w:rPr>
      </w:pPr>
    </w:p>
    <w:p w:rsidR="009A2E29" w:rsidRDefault="00935EC8" w:rsidP="004D29E8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9A2E29">
        <w:rPr>
          <w:rFonts w:ascii="Times New Roman" w:hAnsi="Times New Roman"/>
          <w:sz w:val="24"/>
          <w:szCs w:val="24"/>
        </w:rPr>
        <w:t>Grades 11</w:t>
      </w:r>
      <w:r w:rsidR="006F761B" w:rsidRPr="009A2E29">
        <w:rPr>
          <w:rFonts w:ascii="Times New Roman" w:hAnsi="Times New Roman"/>
          <w:sz w:val="24"/>
          <w:szCs w:val="24"/>
        </w:rPr>
        <w:t xml:space="preserve"> and 12 are conducted by SDCRG examiners</w:t>
      </w:r>
      <w:r w:rsidRPr="009A2E29">
        <w:rPr>
          <w:rFonts w:ascii="Times New Roman" w:hAnsi="Times New Roman"/>
          <w:sz w:val="24"/>
          <w:szCs w:val="24"/>
        </w:rPr>
        <w:t>. Special application forms must be submitted for these exams.</w:t>
      </w:r>
    </w:p>
    <w:p w:rsidR="00A4711A" w:rsidRDefault="00A4711A" w:rsidP="00FE5155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must be at least 16 years or older to take Grade 11.</w:t>
      </w:r>
    </w:p>
    <w:p w:rsidR="00A4711A" w:rsidRDefault="00A4711A" w:rsidP="00FE5155">
      <w:pPr>
        <w:pStyle w:val="ListParagraph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must be at least 17 years or older to take Grade 12.</w:t>
      </w:r>
    </w:p>
    <w:p w:rsidR="00A4711A" w:rsidRDefault="00A4711A" w:rsidP="00A4711A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A4711A" w:rsidRDefault="00A4711A" w:rsidP="00FE5155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different SDCRG</w:t>
      </w:r>
      <w:r w:rsidR="00567463">
        <w:rPr>
          <w:rFonts w:ascii="Times New Roman" w:hAnsi="Times New Roman"/>
          <w:sz w:val="24"/>
          <w:szCs w:val="24"/>
        </w:rPr>
        <w:t xml:space="preserve"> examiner</w:t>
      </w:r>
      <w:r>
        <w:rPr>
          <w:rFonts w:ascii="Times New Roman" w:hAnsi="Times New Roman"/>
          <w:sz w:val="24"/>
          <w:szCs w:val="24"/>
        </w:rPr>
        <w:t xml:space="preserve"> must examine each of Gr</w:t>
      </w:r>
      <w:r w:rsidR="000257F3">
        <w:rPr>
          <w:rFonts w:ascii="Times New Roman" w:hAnsi="Times New Roman"/>
          <w:sz w:val="24"/>
          <w:szCs w:val="24"/>
        </w:rPr>
        <w:t xml:space="preserve">ades 11 and 12.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11A" w:rsidRPr="00A4711A" w:rsidRDefault="00A4711A" w:rsidP="00A4711A">
      <w:pPr>
        <w:rPr>
          <w:rFonts w:ascii="Times New Roman" w:hAnsi="Times New Roman"/>
          <w:sz w:val="24"/>
          <w:szCs w:val="24"/>
        </w:rPr>
      </w:pPr>
    </w:p>
    <w:p w:rsidR="00EB689F" w:rsidRDefault="00EB689F" w:rsidP="00FE5155">
      <w:pPr>
        <w:pStyle w:val="ListParagraph"/>
        <w:numPr>
          <w:ilvl w:val="0"/>
          <w:numId w:val="7"/>
        </w:numPr>
        <w:ind w:left="284" w:hanging="218"/>
        <w:rPr>
          <w:rFonts w:ascii="Times New Roman" w:hAnsi="Times New Roman"/>
          <w:sz w:val="24"/>
          <w:szCs w:val="24"/>
        </w:rPr>
      </w:pPr>
      <w:r w:rsidRPr="00A4711A">
        <w:rPr>
          <w:rFonts w:ascii="Times New Roman" w:hAnsi="Times New Roman"/>
          <w:sz w:val="24"/>
          <w:szCs w:val="24"/>
        </w:rPr>
        <w:t xml:space="preserve">The results of Grades 11 &amp; 12 are not given to the candidates until they have been ratified by the </w:t>
      </w:r>
      <w:proofErr w:type="spellStart"/>
      <w:r w:rsidRPr="00A4711A">
        <w:rPr>
          <w:rFonts w:ascii="Times New Roman" w:hAnsi="Times New Roman"/>
          <w:sz w:val="24"/>
          <w:szCs w:val="24"/>
        </w:rPr>
        <w:t>Udarás</w:t>
      </w:r>
      <w:proofErr w:type="spellEnd"/>
      <w:r w:rsidRPr="00A47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11A">
        <w:rPr>
          <w:rFonts w:ascii="Times New Roman" w:hAnsi="Times New Roman"/>
          <w:sz w:val="24"/>
          <w:szCs w:val="24"/>
        </w:rPr>
        <w:t>Scrúdaithe</w:t>
      </w:r>
      <w:proofErr w:type="spellEnd"/>
      <w:r w:rsidRPr="00A4711A">
        <w:rPr>
          <w:rFonts w:ascii="Times New Roman" w:hAnsi="Times New Roman"/>
          <w:sz w:val="24"/>
          <w:szCs w:val="24"/>
        </w:rPr>
        <w:t>.</w:t>
      </w:r>
    </w:p>
    <w:p w:rsidR="00A4711A" w:rsidRPr="00A4711A" w:rsidRDefault="00A4711A" w:rsidP="00A4711A">
      <w:pPr>
        <w:pStyle w:val="ListParagraph"/>
        <w:rPr>
          <w:rFonts w:ascii="Times New Roman" w:hAnsi="Times New Roman"/>
          <w:sz w:val="24"/>
          <w:szCs w:val="24"/>
        </w:rPr>
      </w:pPr>
    </w:p>
    <w:p w:rsidR="00935EC8" w:rsidRDefault="00CC0CF7" w:rsidP="00FE5155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60217">
        <w:rPr>
          <w:rFonts w:ascii="Times New Roman" w:hAnsi="Times New Roman"/>
          <w:sz w:val="24"/>
          <w:szCs w:val="24"/>
        </w:rPr>
        <w:t xml:space="preserve">The candidates will receive Diplomas signed by both the examiner and Chairperson of </w:t>
      </w:r>
      <w:proofErr w:type="gramStart"/>
      <w:r w:rsidRPr="00A60217">
        <w:rPr>
          <w:rFonts w:ascii="Times New Roman" w:hAnsi="Times New Roman"/>
          <w:sz w:val="24"/>
          <w:szCs w:val="24"/>
        </w:rPr>
        <w:t>An</w:t>
      </w:r>
      <w:proofErr w:type="gramEnd"/>
      <w:r w:rsidR="006F33D3" w:rsidRPr="00A60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3D3" w:rsidRPr="00A60217">
        <w:rPr>
          <w:rFonts w:ascii="Times New Roman" w:hAnsi="Times New Roman"/>
          <w:sz w:val="24"/>
          <w:szCs w:val="24"/>
        </w:rPr>
        <w:t>tÚdaras</w:t>
      </w:r>
      <w:proofErr w:type="spellEnd"/>
      <w:r w:rsidR="006F33D3" w:rsidRPr="00A60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3D3" w:rsidRPr="00A60217">
        <w:rPr>
          <w:rFonts w:ascii="Times New Roman" w:hAnsi="Times New Roman"/>
          <w:sz w:val="24"/>
          <w:szCs w:val="24"/>
        </w:rPr>
        <w:t>Sc</w:t>
      </w:r>
      <w:r w:rsidR="00A542C0">
        <w:rPr>
          <w:rFonts w:ascii="Times New Roman" w:hAnsi="Times New Roman"/>
          <w:sz w:val="24"/>
          <w:szCs w:val="24"/>
        </w:rPr>
        <w:t>rúdaithe</w:t>
      </w:r>
      <w:proofErr w:type="spellEnd"/>
      <w:r w:rsidR="00A542C0">
        <w:rPr>
          <w:rFonts w:ascii="Times New Roman" w:hAnsi="Times New Roman"/>
          <w:sz w:val="24"/>
          <w:szCs w:val="24"/>
        </w:rPr>
        <w:t xml:space="preserve"> </w:t>
      </w:r>
      <w:r w:rsidR="006F761B" w:rsidRPr="00A60217">
        <w:rPr>
          <w:rFonts w:ascii="Times New Roman" w:hAnsi="Times New Roman"/>
          <w:sz w:val="24"/>
          <w:szCs w:val="24"/>
        </w:rPr>
        <w:t>for Grades 11 &amp; 12.</w:t>
      </w:r>
      <w:r w:rsidRPr="00A60217">
        <w:rPr>
          <w:rFonts w:ascii="Times New Roman" w:hAnsi="Times New Roman"/>
          <w:sz w:val="24"/>
          <w:szCs w:val="24"/>
        </w:rPr>
        <w:t xml:space="preserve"> The Chairperson of An </w:t>
      </w:r>
      <w:proofErr w:type="spellStart"/>
      <w:r w:rsidRPr="00A60217">
        <w:rPr>
          <w:rFonts w:ascii="Times New Roman" w:hAnsi="Times New Roman"/>
          <w:sz w:val="24"/>
          <w:szCs w:val="24"/>
        </w:rPr>
        <w:t>Coimisiún</w:t>
      </w:r>
      <w:proofErr w:type="spellEnd"/>
      <w:r w:rsidRPr="00A60217">
        <w:rPr>
          <w:rFonts w:ascii="Times New Roman" w:hAnsi="Times New Roman"/>
          <w:sz w:val="24"/>
          <w:szCs w:val="24"/>
        </w:rPr>
        <w:t xml:space="preserve"> will also sign the Grade 12 Diploma. </w:t>
      </w:r>
    </w:p>
    <w:p w:rsidR="00A542C0" w:rsidRPr="00A542C0" w:rsidRDefault="00A542C0" w:rsidP="00A542C0">
      <w:pPr>
        <w:pStyle w:val="ListParagraph"/>
        <w:rPr>
          <w:rFonts w:ascii="Times New Roman" w:hAnsi="Times New Roman"/>
          <w:sz w:val="24"/>
          <w:szCs w:val="24"/>
        </w:rPr>
      </w:pPr>
    </w:p>
    <w:p w:rsidR="00935EC8" w:rsidRPr="00A542C0" w:rsidRDefault="00935EC8" w:rsidP="00FE5155">
      <w:pPr>
        <w:pStyle w:val="ListParagraph"/>
        <w:numPr>
          <w:ilvl w:val="0"/>
          <w:numId w:val="7"/>
        </w:numPr>
        <w:ind w:left="284" w:hanging="218"/>
        <w:rPr>
          <w:rFonts w:ascii="Times New Roman" w:hAnsi="Times New Roman"/>
          <w:sz w:val="24"/>
          <w:szCs w:val="24"/>
        </w:rPr>
      </w:pPr>
      <w:r w:rsidRPr="00A542C0">
        <w:rPr>
          <w:rFonts w:ascii="Times New Roman" w:hAnsi="Times New Roman"/>
          <w:sz w:val="24"/>
          <w:szCs w:val="24"/>
          <w:lang w:val="en-US"/>
        </w:rPr>
        <w:t>Each Grade must be passed before a candidate may attempt the next grade.</w:t>
      </w:r>
    </w:p>
    <w:p w:rsidR="00A542C0" w:rsidRPr="00A542C0" w:rsidRDefault="00A542C0" w:rsidP="00A542C0">
      <w:pPr>
        <w:pStyle w:val="ListParagraph"/>
        <w:rPr>
          <w:rFonts w:ascii="Times New Roman" w:hAnsi="Times New Roman"/>
          <w:sz w:val="24"/>
          <w:szCs w:val="24"/>
        </w:rPr>
      </w:pPr>
    </w:p>
    <w:p w:rsidR="00935EC8" w:rsidRPr="00A542C0" w:rsidRDefault="00935EC8" w:rsidP="003D1240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A542C0">
        <w:rPr>
          <w:rFonts w:ascii="Times New Roman" w:hAnsi="Times New Roman"/>
          <w:sz w:val="24"/>
          <w:szCs w:val="24"/>
        </w:rPr>
        <w:t xml:space="preserve">All candidates must produce previous reports before proceeding to higher grades. </w:t>
      </w:r>
      <w:r w:rsidR="005C75BD">
        <w:rPr>
          <w:rFonts w:ascii="Times New Roman" w:hAnsi="Times New Roman"/>
          <w:sz w:val="24"/>
          <w:szCs w:val="24"/>
        </w:rPr>
        <w:t>Reports must be presented at the examinations.</w:t>
      </w:r>
    </w:p>
    <w:p w:rsidR="00A542C0" w:rsidRDefault="00A542C0" w:rsidP="00935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2C0" w:rsidRPr="00D112C0" w:rsidRDefault="00EB689F" w:rsidP="00D112C0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112C0">
        <w:rPr>
          <w:rFonts w:ascii="Times New Roman" w:hAnsi="Times New Roman"/>
          <w:b/>
          <w:sz w:val="24"/>
          <w:szCs w:val="24"/>
        </w:rPr>
        <w:t>Grade examiners must ensure that all grades have been taken before examining the next grade.</w:t>
      </w:r>
      <w:r w:rsidR="00D112C0">
        <w:rPr>
          <w:rFonts w:ascii="Times New Roman" w:hAnsi="Times New Roman"/>
          <w:b/>
          <w:sz w:val="24"/>
          <w:szCs w:val="24"/>
        </w:rPr>
        <w:t xml:space="preserve"> </w:t>
      </w:r>
      <w:r w:rsidR="00935EC8" w:rsidRPr="00D112C0">
        <w:rPr>
          <w:rFonts w:ascii="Times New Roman" w:hAnsi="Times New Roman"/>
          <w:sz w:val="24"/>
          <w:szCs w:val="24"/>
        </w:rPr>
        <w:t>Please ensure that all grades are in order, as at a later stage the exams taken may not stand.</w:t>
      </w:r>
    </w:p>
    <w:p w:rsidR="00935EC8" w:rsidRPr="00D112C0" w:rsidRDefault="00935EC8" w:rsidP="00D112C0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2C0">
        <w:rPr>
          <w:rFonts w:ascii="Times New Roman" w:hAnsi="Times New Roman"/>
          <w:sz w:val="24"/>
          <w:szCs w:val="24"/>
        </w:rPr>
        <w:t xml:space="preserve">A candidate must take all grades in order, beginning with Grade 1 - the Preliminary grade is optional. </w:t>
      </w:r>
    </w:p>
    <w:p w:rsidR="00D112C0" w:rsidRPr="00D112C0" w:rsidRDefault="00D112C0" w:rsidP="009815F7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:rsidR="00D112C0" w:rsidRDefault="00D112C0" w:rsidP="00935EC8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2C0">
        <w:rPr>
          <w:rFonts w:ascii="Times New Roman" w:hAnsi="Times New Roman"/>
          <w:sz w:val="24"/>
          <w:szCs w:val="24"/>
        </w:rPr>
        <w:t>A</w:t>
      </w:r>
      <w:r w:rsidR="00935EC8" w:rsidRPr="00D112C0">
        <w:rPr>
          <w:rFonts w:ascii="Times New Roman" w:hAnsi="Times New Roman"/>
          <w:sz w:val="24"/>
          <w:szCs w:val="24"/>
        </w:rPr>
        <w:t xml:space="preserve"> candidate may only attempt a maximum of 3 consecutive Grades at any one sitting.</w:t>
      </w:r>
    </w:p>
    <w:p w:rsidR="009815F7" w:rsidRPr="009815F7" w:rsidRDefault="009815F7" w:rsidP="009815F7">
      <w:pPr>
        <w:pStyle w:val="ListParagraph"/>
        <w:rPr>
          <w:rFonts w:ascii="Times New Roman" w:hAnsi="Times New Roman"/>
          <w:sz w:val="24"/>
          <w:szCs w:val="24"/>
        </w:rPr>
      </w:pPr>
    </w:p>
    <w:p w:rsidR="009815F7" w:rsidRPr="00D112C0" w:rsidRDefault="009815F7" w:rsidP="009815F7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:rsidR="00935EC8" w:rsidRPr="00D112C0" w:rsidRDefault="00935EC8" w:rsidP="00D112C0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D112C0">
        <w:rPr>
          <w:rFonts w:ascii="Times New Roman" w:hAnsi="Times New Roman"/>
          <w:sz w:val="24"/>
          <w:szCs w:val="24"/>
        </w:rPr>
        <w:t>A three month period must elapse before the next grade is attempted.</w:t>
      </w:r>
    </w:p>
    <w:p w:rsidR="00D112C0" w:rsidRDefault="00D112C0" w:rsidP="00935EC8">
      <w:pPr>
        <w:rPr>
          <w:rFonts w:ascii="Times New Roman" w:hAnsi="Times New Roman" w:cs="Times New Roman"/>
          <w:sz w:val="24"/>
          <w:szCs w:val="24"/>
        </w:rPr>
      </w:pPr>
    </w:p>
    <w:p w:rsidR="00F433DE" w:rsidRDefault="00935EC8" w:rsidP="00F433DE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D112C0">
        <w:rPr>
          <w:rFonts w:ascii="Times New Roman" w:hAnsi="Times New Roman"/>
          <w:sz w:val="24"/>
          <w:szCs w:val="24"/>
        </w:rPr>
        <w:t xml:space="preserve">A candidate would be permitted to retake any grade for a better score upon submission of a specific written request to the </w:t>
      </w:r>
      <w:proofErr w:type="spellStart"/>
      <w:r w:rsidRPr="00D112C0">
        <w:rPr>
          <w:rFonts w:ascii="Times New Roman" w:hAnsi="Times New Roman"/>
          <w:sz w:val="24"/>
          <w:szCs w:val="24"/>
        </w:rPr>
        <w:t>Udarás</w:t>
      </w:r>
      <w:proofErr w:type="spellEnd"/>
      <w:r w:rsidRPr="00D11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2C0">
        <w:rPr>
          <w:rFonts w:ascii="Times New Roman" w:hAnsi="Times New Roman"/>
          <w:sz w:val="24"/>
          <w:szCs w:val="24"/>
        </w:rPr>
        <w:t>Scrúdaithe</w:t>
      </w:r>
      <w:proofErr w:type="spellEnd"/>
      <w:r w:rsidRPr="00D112C0">
        <w:rPr>
          <w:rFonts w:ascii="Times New Roman" w:hAnsi="Times New Roman"/>
          <w:sz w:val="24"/>
          <w:szCs w:val="24"/>
        </w:rPr>
        <w:t>, with the understanding that the second result would replace the earlier one and that the dancer would be required to pay the usual fee for the grade being taken.</w:t>
      </w:r>
    </w:p>
    <w:p w:rsidR="00F433DE" w:rsidRPr="00F433DE" w:rsidRDefault="00F433DE" w:rsidP="00F433DE">
      <w:pPr>
        <w:pStyle w:val="ListParagraph"/>
        <w:rPr>
          <w:rFonts w:ascii="Times New Roman" w:hAnsi="Times New Roman"/>
          <w:sz w:val="24"/>
          <w:szCs w:val="24"/>
        </w:rPr>
      </w:pPr>
    </w:p>
    <w:p w:rsidR="006F761B" w:rsidRPr="005166B2" w:rsidRDefault="00935EC8" w:rsidP="00F433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atLeast"/>
        <w:ind w:left="426"/>
        <w:rPr>
          <w:rFonts w:ascii="Times New Roman" w:hAnsi="Times New Roman"/>
          <w:sz w:val="24"/>
          <w:szCs w:val="24"/>
          <w:lang w:val="en-US"/>
        </w:rPr>
      </w:pPr>
      <w:r w:rsidRPr="005166B2">
        <w:rPr>
          <w:rFonts w:ascii="Times New Roman" w:hAnsi="Times New Roman"/>
          <w:sz w:val="24"/>
          <w:szCs w:val="24"/>
          <w:lang w:val="en-US"/>
        </w:rPr>
        <w:t>A certificate is awarded for each grade.</w:t>
      </w:r>
      <w:r w:rsidRPr="005166B2">
        <w:rPr>
          <w:rFonts w:ascii="Times New Roman" w:hAnsi="Times New Roman"/>
          <w:sz w:val="24"/>
          <w:szCs w:val="24"/>
        </w:rPr>
        <w:t>Grade examinations are unlike competitions in that each candidate</w:t>
      </w:r>
      <w:r w:rsidR="00B33E92" w:rsidRPr="005166B2">
        <w:rPr>
          <w:rFonts w:ascii="Times New Roman" w:hAnsi="Times New Roman"/>
          <w:sz w:val="24"/>
          <w:szCs w:val="24"/>
        </w:rPr>
        <w:t xml:space="preserve"> performs the da</w:t>
      </w:r>
      <w:r w:rsidR="00063B6C" w:rsidRPr="005166B2">
        <w:rPr>
          <w:rFonts w:ascii="Times New Roman" w:hAnsi="Times New Roman"/>
          <w:sz w:val="24"/>
          <w:szCs w:val="24"/>
        </w:rPr>
        <w:t xml:space="preserve">nces </w:t>
      </w:r>
      <w:r w:rsidR="00B33E92" w:rsidRPr="005166B2">
        <w:rPr>
          <w:rFonts w:ascii="Times New Roman" w:hAnsi="Times New Roman"/>
          <w:sz w:val="24"/>
          <w:szCs w:val="24"/>
        </w:rPr>
        <w:t xml:space="preserve">individually and </w:t>
      </w:r>
      <w:r w:rsidRPr="005166B2">
        <w:rPr>
          <w:rFonts w:ascii="Times New Roman" w:hAnsi="Times New Roman"/>
          <w:sz w:val="24"/>
          <w:szCs w:val="24"/>
        </w:rPr>
        <w:t>receives a detailed written assessment.</w:t>
      </w:r>
    </w:p>
    <w:p w:rsidR="00935EC8" w:rsidRDefault="00935EC8" w:rsidP="00A12F57">
      <w:pPr>
        <w:pStyle w:val="BodyText2"/>
        <w:numPr>
          <w:ilvl w:val="0"/>
          <w:numId w:val="7"/>
        </w:numPr>
        <w:ind w:left="426"/>
      </w:pPr>
      <w:r>
        <w:t xml:space="preserve">A </w:t>
      </w:r>
      <w:r w:rsidRPr="007C4749">
        <w:rPr>
          <w:u w:val="single"/>
        </w:rPr>
        <w:t>grade</w:t>
      </w:r>
      <w:r>
        <w:t xml:space="preserve"> should be awarded for each solo dance performed and averaged to achieve the overall grade. </w:t>
      </w:r>
      <w:proofErr w:type="spellStart"/>
      <w:r>
        <w:t>Ceilí</w:t>
      </w:r>
      <w:proofErr w:type="spellEnd"/>
      <w:r>
        <w:t xml:space="preserve"> Dances should not be included in the average grade. Comments should be noted on the theoretical knowledge. </w:t>
      </w:r>
    </w:p>
    <w:p w:rsidR="00A12F57" w:rsidRDefault="00A12F57" w:rsidP="00063B6C">
      <w:pPr>
        <w:pStyle w:val="BodyText2"/>
        <w:ind w:left="0" w:firstLine="0"/>
      </w:pPr>
    </w:p>
    <w:p w:rsidR="00935EC8" w:rsidRPr="00A12F57" w:rsidRDefault="00935EC8" w:rsidP="00935EC8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12F57">
        <w:rPr>
          <w:rFonts w:ascii="Times New Roman" w:hAnsi="Times New Roman"/>
          <w:sz w:val="24"/>
          <w:szCs w:val="24"/>
        </w:rPr>
        <w:t xml:space="preserve">Candidates must be able to adequately demonstrate practical and theoretical knowledge of all </w:t>
      </w:r>
      <w:proofErr w:type="spellStart"/>
      <w:r w:rsidRPr="00A12F57">
        <w:rPr>
          <w:rFonts w:ascii="Times New Roman" w:hAnsi="Times New Roman"/>
          <w:sz w:val="24"/>
          <w:szCs w:val="24"/>
        </w:rPr>
        <w:t>ceil</w:t>
      </w:r>
      <w:r w:rsidR="009F61EA">
        <w:rPr>
          <w:rFonts w:ascii="Times New Roman" w:hAnsi="Times New Roman"/>
          <w:sz w:val="24"/>
          <w:szCs w:val="24"/>
        </w:rPr>
        <w:t>i</w:t>
      </w:r>
      <w:proofErr w:type="spellEnd"/>
      <w:r w:rsidR="009F61EA">
        <w:rPr>
          <w:rFonts w:ascii="Times New Roman" w:hAnsi="Times New Roman"/>
          <w:sz w:val="24"/>
          <w:szCs w:val="24"/>
        </w:rPr>
        <w:t xml:space="preserve"> dances as per “</w:t>
      </w:r>
      <w:proofErr w:type="spellStart"/>
      <w:r w:rsidR="009F61EA">
        <w:rPr>
          <w:rFonts w:ascii="Times New Roman" w:hAnsi="Times New Roman"/>
          <w:sz w:val="24"/>
          <w:szCs w:val="24"/>
        </w:rPr>
        <w:t>Ár</w:t>
      </w:r>
      <w:proofErr w:type="spellEnd"/>
      <w:r w:rsidR="009F6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1EA">
        <w:rPr>
          <w:rFonts w:ascii="Times New Roman" w:hAnsi="Times New Roman"/>
          <w:sz w:val="24"/>
          <w:szCs w:val="24"/>
        </w:rPr>
        <w:t>Rincí</w:t>
      </w:r>
      <w:proofErr w:type="spellEnd"/>
      <w:r w:rsidR="009F61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F61EA">
        <w:rPr>
          <w:rFonts w:ascii="Times New Roman" w:hAnsi="Times New Roman"/>
          <w:sz w:val="24"/>
          <w:szCs w:val="24"/>
        </w:rPr>
        <w:t>Céilí</w:t>
      </w:r>
      <w:proofErr w:type="spellEnd"/>
      <w:r w:rsidR="00910EC9">
        <w:rPr>
          <w:rFonts w:ascii="Times New Roman" w:hAnsi="Times New Roman"/>
          <w:sz w:val="24"/>
          <w:szCs w:val="24"/>
        </w:rPr>
        <w:t xml:space="preserve"> </w:t>
      </w:r>
      <w:r w:rsidR="009F61EA">
        <w:rPr>
          <w:rFonts w:ascii="Times New Roman" w:hAnsi="Times New Roman"/>
          <w:sz w:val="24"/>
          <w:szCs w:val="24"/>
        </w:rPr>
        <w:t>”</w:t>
      </w:r>
      <w:proofErr w:type="gramEnd"/>
      <w:r w:rsidRPr="00A12F57">
        <w:rPr>
          <w:rFonts w:ascii="Times New Roman" w:hAnsi="Times New Roman"/>
          <w:sz w:val="24"/>
          <w:szCs w:val="24"/>
        </w:rPr>
        <w:t xml:space="preserve"> as specified in the syllabus for Grades 5 -12 inclusive. </w:t>
      </w:r>
      <w:r w:rsidRPr="00A12F57">
        <w:rPr>
          <w:rFonts w:ascii="Times New Roman" w:hAnsi="Times New Roman"/>
          <w:b/>
          <w:sz w:val="24"/>
          <w:szCs w:val="24"/>
          <w:u w:val="single"/>
        </w:rPr>
        <w:t xml:space="preserve">The candidates must not be asked to teach these dances. </w:t>
      </w:r>
    </w:p>
    <w:p w:rsidR="00935EC8" w:rsidRDefault="00935EC8" w:rsidP="00935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C8" w:rsidRDefault="005D0671" w:rsidP="00935EC8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bars of music must be danced</w:t>
      </w:r>
      <w:r w:rsidR="00935EC8" w:rsidRPr="00A12F57">
        <w:rPr>
          <w:rFonts w:ascii="Times New Roman" w:hAnsi="Times New Roman"/>
          <w:sz w:val="24"/>
          <w:szCs w:val="24"/>
        </w:rPr>
        <w:t xml:space="preserve"> for all Reels, Single or Hop Jigs, Light Jigs, Slip Jigs</w:t>
      </w:r>
      <w:r>
        <w:rPr>
          <w:rFonts w:ascii="Times New Roman" w:hAnsi="Times New Roman"/>
          <w:sz w:val="24"/>
          <w:szCs w:val="24"/>
        </w:rPr>
        <w:t>, Heavy Jigs and Hornpipes</w:t>
      </w:r>
      <w:r w:rsidR="00935EC8" w:rsidRPr="00A12F57">
        <w:rPr>
          <w:rFonts w:ascii="Times New Roman" w:hAnsi="Times New Roman"/>
          <w:sz w:val="24"/>
          <w:szCs w:val="24"/>
        </w:rPr>
        <w:t>.</w:t>
      </w:r>
    </w:p>
    <w:p w:rsidR="00F433DE" w:rsidRPr="00F433DE" w:rsidRDefault="00F433DE" w:rsidP="00F433DE">
      <w:pPr>
        <w:pStyle w:val="ListParagraph"/>
        <w:rPr>
          <w:rFonts w:ascii="Times New Roman" w:hAnsi="Times New Roman"/>
          <w:sz w:val="24"/>
          <w:szCs w:val="24"/>
        </w:rPr>
      </w:pPr>
    </w:p>
    <w:p w:rsidR="00935EC8" w:rsidRPr="005D0671" w:rsidRDefault="00935EC8" w:rsidP="005D0671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0671">
        <w:rPr>
          <w:rFonts w:ascii="Times New Roman" w:hAnsi="Times New Roman"/>
          <w:sz w:val="24"/>
          <w:szCs w:val="24"/>
        </w:rPr>
        <w:t>Dance costumes should not be worn.</w:t>
      </w:r>
    </w:p>
    <w:p w:rsidR="00935EC8" w:rsidRDefault="00935EC8" w:rsidP="00935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C8" w:rsidRPr="005D0671" w:rsidRDefault="00935EC8" w:rsidP="005D0671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0671">
        <w:rPr>
          <w:rFonts w:ascii="Times New Roman" w:hAnsi="Times New Roman"/>
          <w:sz w:val="24"/>
          <w:szCs w:val="24"/>
        </w:rPr>
        <w:t>Only Basic Steps may be danced in the Preliminary grade and Grades 1, 2 &amp; 3.</w:t>
      </w:r>
    </w:p>
    <w:p w:rsidR="00935EC8" w:rsidRDefault="00935EC8" w:rsidP="00935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C8" w:rsidRDefault="00935EC8" w:rsidP="005D0671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671">
        <w:rPr>
          <w:rFonts w:ascii="Times New Roman" w:hAnsi="Times New Roman"/>
          <w:sz w:val="24"/>
          <w:szCs w:val="24"/>
        </w:rPr>
        <w:t>St. Patrick’s Day, Blackbird, Garden of Daisies, Job of Journeywork, King of the Fairies, Three Sea Captains, and Jockey to the Fair must be performed in a traditional style and manner.</w:t>
      </w:r>
    </w:p>
    <w:p w:rsidR="00FF50CA" w:rsidRPr="00FF50CA" w:rsidRDefault="00FF50CA" w:rsidP="00FF50CA">
      <w:pPr>
        <w:pStyle w:val="ListParagraph"/>
        <w:rPr>
          <w:rFonts w:ascii="Times New Roman" w:hAnsi="Times New Roman"/>
          <w:sz w:val="24"/>
          <w:szCs w:val="24"/>
        </w:rPr>
      </w:pPr>
    </w:p>
    <w:p w:rsidR="00935EC8" w:rsidRDefault="00FF50CA" w:rsidP="00935EC8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same set dance </w:t>
      </w:r>
      <w:r w:rsidRPr="0088218F">
        <w:rPr>
          <w:rFonts w:ascii="Times New Roman" w:hAnsi="Times New Roman"/>
          <w:b/>
          <w:sz w:val="24"/>
          <w:szCs w:val="24"/>
          <w:u w:val="single"/>
        </w:rPr>
        <w:t>must not</w:t>
      </w:r>
      <w:r>
        <w:rPr>
          <w:rFonts w:ascii="Times New Roman" w:hAnsi="Times New Roman"/>
          <w:sz w:val="24"/>
          <w:szCs w:val="24"/>
        </w:rPr>
        <w:t xml:space="preserve"> be performed in more than </w:t>
      </w:r>
      <w:r w:rsidRPr="0088218F">
        <w:rPr>
          <w:rFonts w:ascii="Times New Roman" w:hAnsi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/>
          <w:sz w:val="24"/>
          <w:szCs w:val="24"/>
        </w:rPr>
        <w:t xml:space="preserve"> of the grades from 9 to 12 inclusive.</w:t>
      </w:r>
    </w:p>
    <w:p w:rsidR="00A8102D" w:rsidRPr="00A8102D" w:rsidRDefault="00A8102D" w:rsidP="00A8102D">
      <w:pPr>
        <w:pStyle w:val="ListParagraph"/>
        <w:rPr>
          <w:rFonts w:ascii="Times New Roman" w:hAnsi="Times New Roman"/>
          <w:sz w:val="24"/>
          <w:szCs w:val="24"/>
        </w:rPr>
      </w:pPr>
    </w:p>
    <w:p w:rsidR="00A8102D" w:rsidRPr="00A8102D" w:rsidRDefault="00A8102D" w:rsidP="00A8102D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:rsidR="00935EC8" w:rsidRPr="00A8102D" w:rsidRDefault="00935EC8" w:rsidP="005D0671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A8102D">
        <w:rPr>
          <w:rFonts w:ascii="Times New Roman" w:hAnsi="Times New Roman"/>
          <w:b/>
          <w:i/>
          <w:sz w:val="24"/>
          <w:szCs w:val="24"/>
        </w:rPr>
        <w:t>An</w:t>
      </w:r>
      <w:proofErr w:type="gramEnd"/>
      <w:r w:rsidRPr="00A8102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102D">
        <w:rPr>
          <w:rFonts w:ascii="Times New Roman" w:hAnsi="Times New Roman"/>
          <w:b/>
          <w:i/>
          <w:sz w:val="24"/>
          <w:szCs w:val="24"/>
        </w:rPr>
        <w:t>Comhdháil</w:t>
      </w:r>
      <w:proofErr w:type="spellEnd"/>
      <w:r w:rsidRPr="00A8102D">
        <w:rPr>
          <w:rFonts w:ascii="Times New Roman" w:hAnsi="Times New Roman"/>
          <w:b/>
          <w:i/>
          <w:sz w:val="24"/>
          <w:szCs w:val="24"/>
        </w:rPr>
        <w:t xml:space="preserve"> Grades are accepted by An </w:t>
      </w:r>
      <w:proofErr w:type="spellStart"/>
      <w:r w:rsidRPr="00A8102D">
        <w:rPr>
          <w:rFonts w:ascii="Times New Roman" w:hAnsi="Times New Roman"/>
          <w:b/>
          <w:i/>
          <w:sz w:val="24"/>
          <w:szCs w:val="24"/>
        </w:rPr>
        <w:t>Coimisiún</w:t>
      </w:r>
      <w:proofErr w:type="spellEnd"/>
      <w:r w:rsidRPr="00A8102D">
        <w:rPr>
          <w:rFonts w:ascii="Times New Roman" w:hAnsi="Times New Roman"/>
          <w:b/>
          <w:i/>
          <w:sz w:val="24"/>
          <w:szCs w:val="24"/>
        </w:rPr>
        <w:t>, proof of having taken</w:t>
      </w:r>
      <w:r w:rsidRPr="005D0671">
        <w:rPr>
          <w:rFonts w:ascii="Times New Roman" w:hAnsi="Times New Roman"/>
          <w:sz w:val="24"/>
          <w:szCs w:val="24"/>
        </w:rPr>
        <w:t xml:space="preserve"> </w:t>
      </w:r>
      <w:r w:rsidRPr="00A8102D">
        <w:rPr>
          <w:rFonts w:ascii="Times New Roman" w:hAnsi="Times New Roman"/>
          <w:b/>
          <w:sz w:val="24"/>
          <w:szCs w:val="24"/>
        </w:rPr>
        <w:t>e</w:t>
      </w:r>
      <w:r w:rsidR="009B1377" w:rsidRPr="00A8102D">
        <w:rPr>
          <w:rFonts w:ascii="Times New Roman" w:hAnsi="Times New Roman"/>
          <w:b/>
          <w:sz w:val="24"/>
          <w:szCs w:val="24"/>
        </w:rPr>
        <w:t>xaminations e.g. certificates and</w:t>
      </w:r>
      <w:r w:rsidRPr="00A8102D">
        <w:rPr>
          <w:rFonts w:ascii="Times New Roman" w:hAnsi="Times New Roman"/>
          <w:b/>
          <w:sz w:val="24"/>
          <w:szCs w:val="24"/>
        </w:rPr>
        <w:t xml:space="preserve"> marking sheets must be submitted beforehand</w:t>
      </w:r>
      <w:r w:rsidR="004B0DE3">
        <w:rPr>
          <w:rFonts w:ascii="Times New Roman" w:hAnsi="Times New Roman"/>
          <w:b/>
          <w:sz w:val="24"/>
          <w:szCs w:val="24"/>
        </w:rPr>
        <w:t xml:space="preserve"> to An </w:t>
      </w:r>
      <w:proofErr w:type="spellStart"/>
      <w:r w:rsidR="004B0DE3">
        <w:rPr>
          <w:rFonts w:ascii="Times New Roman" w:hAnsi="Times New Roman"/>
          <w:b/>
          <w:sz w:val="24"/>
          <w:szCs w:val="24"/>
        </w:rPr>
        <w:t>tÚdarás</w:t>
      </w:r>
      <w:proofErr w:type="spellEnd"/>
      <w:r w:rsidR="004B0D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0DE3">
        <w:rPr>
          <w:rFonts w:ascii="Times New Roman" w:hAnsi="Times New Roman"/>
          <w:b/>
          <w:sz w:val="24"/>
          <w:szCs w:val="24"/>
        </w:rPr>
        <w:t>Scrúdaithe</w:t>
      </w:r>
      <w:proofErr w:type="spellEnd"/>
      <w:r w:rsidRPr="00A8102D">
        <w:rPr>
          <w:rFonts w:ascii="Times New Roman" w:hAnsi="Times New Roman"/>
          <w:b/>
          <w:sz w:val="24"/>
          <w:szCs w:val="24"/>
        </w:rPr>
        <w:t xml:space="preserve">, and produced at the examination. </w:t>
      </w:r>
    </w:p>
    <w:p w:rsidR="00BF4A57" w:rsidRPr="00A8102D" w:rsidRDefault="00BF4A57" w:rsidP="00BF4A5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562B" w:rsidRPr="00A8102D" w:rsidRDefault="003D562B" w:rsidP="003D562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562B" w:rsidRPr="005D0671" w:rsidRDefault="003D562B" w:rsidP="003D562B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935EC8" w:rsidRDefault="00935EC8" w:rsidP="00E33890">
      <w:pPr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 w:rsidRPr="00E33890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Recommendation</w:t>
      </w:r>
      <w:r w:rsidR="00E33890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>8-10 Grades per hour. 80-</w:t>
      </w:r>
      <w:r w:rsidR="008652C0" w:rsidRPr="00E3389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100 per day.  </w:t>
      </w:r>
    </w:p>
    <w:p w:rsidR="00E33890" w:rsidRDefault="00E33890" w:rsidP="00E33890">
      <w:pPr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</w:p>
    <w:p w:rsidR="00E33890" w:rsidRPr="00E33890" w:rsidRDefault="00E33890" w:rsidP="00E33890">
      <w:pPr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121CC" w:rsidRDefault="00935EC8" w:rsidP="00935E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Groups may go into the examination room together. </w:t>
      </w:r>
      <w:r w:rsidR="00E33890" w:rsidRPr="00E33890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Dancer</w:t>
      </w:r>
      <w:r w:rsidRPr="00E33890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 xml:space="preserve">s must be examined individually. </w:t>
      </w:r>
    </w:p>
    <w:p w:rsidR="00E33890" w:rsidRPr="00E33890" w:rsidRDefault="00E33890" w:rsidP="00E33890">
      <w:pPr>
        <w:pStyle w:val="ListParagraph"/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</w:p>
    <w:p w:rsidR="00204435" w:rsidRDefault="00935EC8" w:rsidP="00E338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Grade Examiner’s Fee: </w:t>
      </w:r>
      <w:r w:rsidR="0020443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204435" w:rsidRPr="00204435" w:rsidRDefault="00204435" w:rsidP="00204435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204435" w:rsidRDefault="00204435" w:rsidP="008878C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Europe </w:t>
      </w:r>
      <w:r w:rsidR="00935EC8" w:rsidRPr="00E33890">
        <w:rPr>
          <w:rFonts w:ascii="Times New Roman" w:hAnsi="Times New Roman"/>
          <w:iCs/>
          <w:sz w:val="24"/>
          <w:szCs w:val="24"/>
          <w:lang w:val="en-US"/>
        </w:rPr>
        <w:t>€300 pe</w:t>
      </w:r>
      <w:r w:rsidR="00CC0CF7" w:rsidRPr="00E33890">
        <w:rPr>
          <w:rFonts w:ascii="Times New Roman" w:hAnsi="Times New Roman"/>
          <w:iCs/>
          <w:sz w:val="24"/>
          <w:szCs w:val="24"/>
          <w:lang w:val="en-US"/>
        </w:rPr>
        <w:t xml:space="preserve">r day. </w:t>
      </w:r>
    </w:p>
    <w:p w:rsidR="00C27513" w:rsidRPr="00C27513" w:rsidRDefault="00C27513" w:rsidP="00C27513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C27513" w:rsidRDefault="00C27513" w:rsidP="008878C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AUD$ 450.</w:t>
      </w:r>
    </w:p>
    <w:p w:rsidR="00C27513" w:rsidRPr="00C27513" w:rsidRDefault="00C27513" w:rsidP="00C27513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C27513" w:rsidRDefault="00C27513" w:rsidP="008878C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USA$ 350.</w:t>
      </w:r>
    </w:p>
    <w:p w:rsidR="00C27513" w:rsidRPr="00C27513" w:rsidRDefault="00C27513" w:rsidP="00C27513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C27513" w:rsidRDefault="00C27513" w:rsidP="008878C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CAN$ 350.</w:t>
      </w:r>
    </w:p>
    <w:p w:rsidR="00C27513" w:rsidRPr="00C27513" w:rsidRDefault="00C27513" w:rsidP="00C27513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C27513" w:rsidRDefault="00C27513" w:rsidP="008878C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UK. Stg. </w:t>
      </w:r>
      <w:r w:rsidR="00A5303F">
        <w:rPr>
          <w:rFonts w:ascii="Times New Roman" w:hAnsi="Times New Roman"/>
          <w:iCs/>
          <w:sz w:val="24"/>
          <w:szCs w:val="24"/>
          <w:lang w:val="en-US"/>
        </w:rPr>
        <w:t>£</w:t>
      </w:r>
      <w:r>
        <w:rPr>
          <w:rFonts w:ascii="Times New Roman" w:hAnsi="Times New Roman"/>
          <w:iCs/>
          <w:sz w:val="24"/>
          <w:szCs w:val="24"/>
          <w:lang w:val="en-US"/>
        </w:rPr>
        <w:t>250</w:t>
      </w:r>
    </w:p>
    <w:p w:rsidR="006B745A" w:rsidRDefault="006B745A" w:rsidP="00935EC8">
      <w:pPr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191D35" w:rsidRDefault="00935EC8" w:rsidP="00E338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 w:rsidRPr="00E33890">
        <w:rPr>
          <w:rFonts w:ascii="Times New Roman" w:hAnsi="Times New Roman"/>
          <w:iCs/>
          <w:sz w:val="24"/>
          <w:szCs w:val="24"/>
          <w:lang w:val="en-US"/>
        </w:rPr>
        <w:t>Where Grade Examinations are held in conju</w:t>
      </w:r>
      <w:r w:rsidR="00EA5698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ction with </w:t>
      </w:r>
      <w:proofErr w:type="spellStart"/>
      <w:r w:rsidRPr="00E33890">
        <w:rPr>
          <w:rFonts w:ascii="Times New Roman" w:hAnsi="Times New Roman"/>
          <w:iCs/>
          <w:sz w:val="24"/>
          <w:szCs w:val="24"/>
          <w:lang w:val="en-US"/>
        </w:rPr>
        <w:t>Feiseanna</w:t>
      </w:r>
      <w:proofErr w:type="spellEnd"/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and the Grade examiner is also adjudicating the </w:t>
      </w:r>
      <w:proofErr w:type="spellStart"/>
      <w:r w:rsidRPr="00E33890">
        <w:rPr>
          <w:rFonts w:ascii="Times New Roman" w:hAnsi="Times New Roman"/>
          <w:iCs/>
          <w:sz w:val="24"/>
          <w:szCs w:val="24"/>
          <w:lang w:val="en-US"/>
        </w:rPr>
        <w:t>feis</w:t>
      </w:r>
      <w:proofErr w:type="spellEnd"/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the expenses are split e.g. accommodation/mea</w:t>
      </w:r>
      <w:r w:rsidR="00F121CC" w:rsidRPr="00E33890">
        <w:rPr>
          <w:rFonts w:ascii="Times New Roman" w:hAnsi="Times New Roman"/>
          <w:iCs/>
          <w:sz w:val="24"/>
          <w:szCs w:val="24"/>
          <w:lang w:val="en-US"/>
        </w:rPr>
        <w:t xml:space="preserve">ls. </w:t>
      </w:r>
    </w:p>
    <w:p w:rsidR="00191D35" w:rsidRPr="00191D35" w:rsidRDefault="00191D35" w:rsidP="00191D35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935EC8" w:rsidRDefault="00F121CC" w:rsidP="00E338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 w:rsidRPr="00E33890">
        <w:rPr>
          <w:rFonts w:ascii="Times New Roman" w:hAnsi="Times New Roman"/>
          <w:iCs/>
          <w:sz w:val="24"/>
          <w:szCs w:val="24"/>
          <w:lang w:val="en-US"/>
        </w:rPr>
        <w:t>Flight/travel costs</w:t>
      </w:r>
      <w:r w:rsidR="006B745A" w:rsidRPr="00E33890">
        <w:rPr>
          <w:rFonts w:ascii="Times New Roman" w:hAnsi="Times New Roman"/>
          <w:iCs/>
          <w:sz w:val="24"/>
          <w:szCs w:val="24"/>
          <w:lang w:val="en-US"/>
        </w:rPr>
        <w:t xml:space="preserve"> are covered by the </w:t>
      </w:r>
      <w:proofErr w:type="spellStart"/>
      <w:r w:rsidR="006B745A" w:rsidRPr="00E33890">
        <w:rPr>
          <w:rFonts w:ascii="Times New Roman" w:hAnsi="Times New Roman"/>
          <w:iCs/>
          <w:sz w:val="24"/>
          <w:szCs w:val="24"/>
          <w:lang w:val="en-US"/>
        </w:rPr>
        <w:t>f</w:t>
      </w:r>
      <w:r w:rsidR="00935EC8" w:rsidRPr="00E33890">
        <w:rPr>
          <w:rFonts w:ascii="Times New Roman" w:hAnsi="Times New Roman"/>
          <w:iCs/>
          <w:sz w:val="24"/>
          <w:szCs w:val="24"/>
          <w:lang w:val="en-US"/>
        </w:rPr>
        <w:t>eis</w:t>
      </w:r>
      <w:proofErr w:type="spellEnd"/>
      <w:r w:rsidR="00935EC8" w:rsidRPr="00E33890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3E419B" w:rsidRPr="003E419B" w:rsidRDefault="003E419B" w:rsidP="003E419B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3E419B" w:rsidRDefault="003E419B" w:rsidP="00E338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Where Grade Examinations are held separately but coinciding with a competition/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feis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or a Major competition and the examiner is </w:t>
      </w:r>
      <w:r w:rsidRPr="003E419B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examining only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and not there in any other official capacity, the examiner’s expenses must be paid in full by the organizer.</w:t>
      </w:r>
    </w:p>
    <w:p w:rsidR="003E419B" w:rsidRPr="00433C3B" w:rsidRDefault="00433C3B" w:rsidP="00433C3B">
      <w:pPr>
        <w:widowControl w:val="0"/>
        <w:autoSpaceDE w:val="0"/>
        <w:autoSpaceDN w:val="0"/>
        <w:adjustRightInd w:val="0"/>
        <w:spacing w:line="297" w:lineRule="atLeast"/>
        <w:ind w:left="720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If the examiner is there in any other capacity, the expenses must be split between both parties.</w:t>
      </w:r>
    </w:p>
    <w:p w:rsidR="00E33890" w:rsidRDefault="00E33890" w:rsidP="00935EC8">
      <w:pPr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35EC8" w:rsidRDefault="00935EC8" w:rsidP="00E338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  <w:r w:rsidRPr="00E33890">
        <w:rPr>
          <w:rFonts w:ascii="Times New Roman" w:hAnsi="Times New Roman"/>
          <w:iCs/>
          <w:sz w:val="24"/>
          <w:szCs w:val="24"/>
          <w:lang w:val="en-US"/>
        </w:rPr>
        <w:t>After all expenses incurred in organizing the Grade Examination</w:t>
      </w:r>
      <w:r w:rsidR="007C4749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have been taken out of the income</w:t>
      </w:r>
      <w:r w:rsidR="007C4749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the organize</w:t>
      </w:r>
      <w:r w:rsidR="008652C0" w:rsidRPr="00E33890">
        <w:rPr>
          <w:rFonts w:ascii="Times New Roman" w:hAnsi="Times New Roman"/>
          <w:iCs/>
          <w:sz w:val="24"/>
          <w:szCs w:val="24"/>
          <w:lang w:val="en-US"/>
        </w:rPr>
        <w:t>rs retain 60% of the profit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remaining</w:t>
      </w:r>
      <w:r w:rsidR="008652C0" w:rsidRPr="00E33890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40% must be returned to An </w:t>
      </w:r>
      <w:proofErr w:type="spellStart"/>
      <w:r w:rsidRPr="00E33890">
        <w:rPr>
          <w:rFonts w:ascii="Times New Roman" w:hAnsi="Times New Roman"/>
          <w:iCs/>
          <w:sz w:val="24"/>
          <w:szCs w:val="24"/>
          <w:lang w:val="en-US"/>
        </w:rPr>
        <w:t>Coimisiún</w:t>
      </w:r>
      <w:proofErr w:type="spellEnd"/>
      <w:r w:rsidR="007C4749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="003527DE">
        <w:rPr>
          <w:rFonts w:ascii="Times New Roman" w:hAnsi="Times New Roman"/>
          <w:iCs/>
          <w:sz w:val="24"/>
          <w:szCs w:val="24"/>
          <w:lang w:val="en-US"/>
        </w:rPr>
        <w:t>on official payment document,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by the Grade Examiner. </w:t>
      </w:r>
      <w:r w:rsidR="003527DE">
        <w:rPr>
          <w:rFonts w:ascii="Times New Roman" w:hAnsi="Times New Roman"/>
          <w:iCs/>
          <w:sz w:val="24"/>
          <w:szCs w:val="24"/>
          <w:lang w:val="en-US"/>
        </w:rPr>
        <w:t xml:space="preserve"> This </w:t>
      </w:r>
      <w:r w:rsidR="00191D35">
        <w:rPr>
          <w:rFonts w:ascii="Times New Roman" w:hAnsi="Times New Roman"/>
          <w:iCs/>
          <w:sz w:val="24"/>
          <w:szCs w:val="24"/>
          <w:lang w:val="en-US"/>
        </w:rPr>
        <w:t>payment document will be included with the paperwork.</w:t>
      </w:r>
      <w:r w:rsidRPr="00E3389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A16225" w:rsidRPr="00A16225" w:rsidRDefault="00A16225" w:rsidP="00A16225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A16225" w:rsidRDefault="00A16225" w:rsidP="00A1622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97" w:lineRule="atLeast"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N</w:t>
      </w:r>
      <w:r w:rsidR="006D28BC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ote : Dancer’s Date of Birth must be included</w:t>
      </w:r>
      <w:r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 xml:space="preserve"> on Grade Exam Result Sheet</w:t>
      </w:r>
    </w:p>
    <w:p w:rsidR="00A16225" w:rsidRDefault="00A16225" w:rsidP="00A16225">
      <w:pPr>
        <w:pStyle w:val="ListParagraph"/>
        <w:rPr>
          <w:rFonts w:ascii="Times New Roman" w:hAnsi="Times New Roman"/>
          <w:iCs/>
          <w:sz w:val="24"/>
          <w:szCs w:val="24"/>
          <w:lang w:val="en-US"/>
        </w:rPr>
      </w:pPr>
    </w:p>
    <w:p w:rsidR="00A16225" w:rsidRDefault="00A16225" w:rsidP="00A16225">
      <w:pPr>
        <w:pStyle w:val="ListParagraph"/>
        <w:widowControl w:val="0"/>
        <w:autoSpaceDE w:val="0"/>
        <w:autoSpaceDN w:val="0"/>
        <w:adjustRightInd w:val="0"/>
        <w:spacing w:line="297" w:lineRule="atLeast"/>
        <w:rPr>
          <w:rFonts w:ascii="Times New Roman" w:hAnsi="Times New Roman"/>
          <w:iCs/>
          <w:sz w:val="24"/>
          <w:szCs w:val="24"/>
          <w:lang w:val="en-US"/>
        </w:rPr>
      </w:pPr>
    </w:p>
    <w:p w:rsidR="008A5A02" w:rsidRDefault="008A5A02"/>
    <w:sectPr w:rsidR="008A5A02" w:rsidSect="00A8102D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10A"/>
    <w:multiLevelType w:val="hybridMultilevel"/>
    <w:tmpl w:val="771A96E6"/>
    <w:lvl w:ilvl="0" w:tplc="4ABEC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6FDD"/>
    <w:multiLevelType w:val="hybridMultilevel"/>
    <w:tmpl w:val="889E9112"/>
    <w:lvl w:ilvl="0" w:tplc="BD6A1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F0D91"/>
    <w:multiLevelType w:val="hybridMultilevel"/>
    <w:tmpl w:val="D9B8E002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2734"/>
    <w:multiLevelType w:val="hybridMultilevel"/>
    <w:tmpl w:val="C8444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A418D"/>
    <w:multiLevelType w:val="hybridMultilevel"/>
    <w:tmpl w:val="34507088"/>
    <w:lvl w:ilvl="0" w:tplc="213429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71068"/>
    <w:multiLevelType w:val="hybridMultilevel"/>
    <w:tmpl w:val="2FB6BF90"/>
    <w:lvl w:ilvl="0" w:tplc="D09A4EAC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460"/>
    <w:multiLevelType w:val="hybridMultilevel"/>
    <w:tmpl w:val="8DA209AC"/>
    <w:lvl w:ilvl="0" w:tplc="D09A4EAC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91E4C42"/>
    <w:multiLevelType w:val="hybridMultilevel"/>
    <w:tmpl w:val="A9EEA5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35EC8"/>
    <w:rsid w:val="00024FD7"/>
    <w:rsid w:val="000257F3"/>
    <w:rsid w:val="00063B6C"/>
    <w:rsid w:val="0007543E"/>
    <w:rsid w:val="000970CB"/>
    <w:rsid w:val="000C5FD1"/>
    <w:rsid w:val="000D45F2"/>
    <w:rsid w:val="00116BAE"/>
    <w:rsid w:val="00191D35"/>
    <w:rsid w:val="001A1D7E"/>
    <w:rsid w:val="001C0948"/>
    <w:rsid w:val="00204435"/>
    <w:rsid w:val="002218CE"/>
    <w:rsid w:val="00231BC4"/>
    <w:rsid w:val="00233E8D"/>
    <w:rsid w:val="002B3D94"/>
    <w:rsid w:val="002C13E9"/>
    <w:rsid w:val="002C1D0C"/>
    <w:rsid w:val="002D23E6"/>
    <w:rsid w:val="0031077D"/>
    <w:rsid w:val="00335CDC"/>
    <w:rsid w:val="003527DE"/>
    <w:rsid w:val="00360328"/>
    <w:rsid w:val="00372886"/>
    <w:rsid w:val="003A6E17"/>
    <w:rsid w:val="003D1240"/>
    <w:rsid w:val="003D562B"/>
    <w:rsid w:val="003E419B"/>
    <w:rsid w:val="003F2FB0"/>
    <w:rsid w:val="00410AA0"/>
    <w:rsid w:val="00412B70"/>
    <w:rsid w:val="00421EC5"/>
    <w:rsid w:val="00433C3B"/>
    <w:rsid w:val="004B0DE3"/>
    <w:rsid w:val="004D29E8"/>
    <w:rsid w:val="004F3B36"/>
    <w:rsid w:val="005166B2"/>
    <w:rsid w:val="00543B63"/>
    <w:rsid w:val="00567463"/>
    <w:rsid w:val="00592E2B"/>
    <w:rsid w:val="005C75BD"/>
    <w:rsid w:val="005D0671"/>
    <w:rsid w:val="005D7B42"/>
    <w:rsid w:val="005E2DFC"/>
    <w:rsid w:val="006B745A"/>
    <w:rsid w:val="006C7340"/>
    <w:rsid w:val="006D0D72"/>
    <w:rsid w:val="006D28BC"/>
    <w:rsid w:val="006F33D3"/>
    <w:rsid w:val="006F761B"/>
    <w:rsid w:val="0071041B"/>
    <w:rsid w:val="00740A83"/>
    <w:rsid w:val="007666EE"/>
    <w:rsid w:val="0079725B"/>
    <w:rsid w:val="007A1874"/>
    <w:rsid w:val="007A736D"/>
    <w:rsid w:val="007C4749"/>
    <w:rsid w:val="00804020"/>
    <w:rsid w:val="008652C0"/>
    <w:rsid w:val="0088218F"/>
    <w:rsid w:val="008878C0"/>
    <w:rsid w:val="008A5A02"/>
    <w:rsid w:val="008D52A4"/>
    <w:rsid w:val="008D7F93"/>
    <w:rsid w:val="008F0372"/>
    <w:rsid w:val="00910EC9"/>
    <w:rsid w:val="00915708"/>
    <w:rsid w:val="00935EC8"/>
    <w:rsid w:val="00960BB2"/>
    <w:rsid w:val="00963FA6"/>
    <w:rsid w:val="009815F7"/>
    <w:rsid w:val="00986362"/>
    <w:rsid w:val="009A2E29"/>
    <w:rsid w:val="009B1377"/>
    <w:rsid w:val="009B418B"/>
    <w:rsid w:val="009D5221"/>
    <w:rsid w:val="009E196C"/>
    <w:rsid w:val="009F0524"/>
    <w:rsid w:val="009F1C72"/>
    <w:rsid w:val="009F61EA"/>
    <w:rsid w:val="00A12F57"/>
    <w:rsid w:val="00A16225"/>
    <w:rsid w:val="00A27DF3"/>
    <w:rsid w:val="00A4711A"/>
    <w:rsid w:val="00A5303F"/>
    <w:rsid w:val="00A542C0"/>
    <w:rsid w:val="00A60217"/>
    <w:rsid w:val="00A8102D"/>
    <w:rsid w:val="00AB125B"/>
    <w:rsid w:val="00AC4742"/>
    <w:rsid w:val="00B06C23"/>
    <w:rsid w:val="00B33E92"/>
    <w:rsid w:val="00B57C39"/>
    <w:rsid w:val="00B623C4"/>
    <w:rsid w:val="00BC7F6C"/>
    <w:rsid w:val="00BF4A57"/>
    <w:rsid w:val="00C0097D"/>
    <w:rsid w:val="00C1489C"/>
    <w:rsid w:val="00C23F9A"/>
    <w:rsid w:val="00C27513"/>
    <w:rsid w:val="00C646FB"/>
    <w:rsid w:val="00CA4C17"/>
    <w:rsid w:val="00CC0CF7"/>
    <w:rsid w:val="00CE7AED"/>
    <w:rsid w:val="00D019E3"/>
    <w:rsid w:val="00D112C0"/>
    <w:rsid w:val="00D37E97"/>
    <w:rsid w:val="00D4355C"/>
    <w:rsid w:val="00D73456"/>
    <w:rsid w:val="00D74FD8"/>
    <w:rsid w:val="00D97D4E"/>
    <w:rsid w:val="00DB1293"/>
    <w:rsid w:val="00DB766B"/>
    <w:rsid w:val="00E33890"/>
    <w:rsid w:val="00E81FF6"/>
    <w:rsid w:val="00EA5698"/>
    <w:rsid w:val="00EB689F"/>
    <w:rsid w:val="00EC1566"/>
    <w:rsid w:val="00F077BE"/>
    <w:rsid w:val="00F121CC"/>
    <w:rsid w:val="00F433DE"/>
    <w:rsid w:val="00F778DF"/>
    <w:rsid w:val="00FB5232"/>
    <w:rsid w:val="00FB7A71"/>
    <w:rsid w:val="00FE5155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EC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5EC8"/>
    <w:pPr>
      <w:widowControl w:val="0"/>
      <w:autoSpaceDE w:val="0"/>
      <w:autoSpaceDN w:val="0"/>
      <w:adjustRightInd w:val="0"/>
      <w:spacing w:line="254" w:lineRule="atLeast"/>
      <w:ind w:left="284" w:hanging="28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5EC8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5E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10</cp:revision>
  <cp:lastPrinted>2014-01-31T00:07:00Z</cp:lastPrinted>
  <dcterms:created xsi:type="dcterms:W3CDTF">2018-09-25T15:32:00Z</dcterms:created>
  <dcterms:modified xsi:type="dcterms:W3CDTF">2018-10-03T13:39:00Z</dcterms:modified>
</cp:coreProperties>
</file>